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23" w:type="dxa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313"/>
        <w:gridCol w:w="231"/>
        <w:gridCol w:w="1457"/>
        <w:gridCol w:w="262"/>
        <w:gridCol w:w="1730"/>
        <w:gridCol w:w="399"/>
        <w:gridCol w:w="3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1361" w:hRule="atLeast"/>
        </w:trPr>
        <w:tc>
          <w:tcPr>
            <w:tcW w:w="2208" w:type="dxa"/>
            <w:gridSpan w:val="3"/>
          </w:tcPr>
          <w:p>
            <w:pPr>
              <w:pStyle w:val="8"/>
              <w:ind w:left="0"/>
              <w:rPr>
                <w:rFonts w:ascii="Times New Roman"/>
                <w:sz w:val="20"/>
              </w:rPr>
            </w:pPr>
          </w:p>
          <w:p>
            <w:pPr>
              <w:pStyle w:val="8"/>
              <w:ind w:left="0"/>
              <w:rPr>
                <w:rFonts w:ascii="Times New Roman"/>
                <w:sz w:val="10"/>
              </w:rPr>
            </w:pPr>
          </w:p>
          <w:p>
            <w:pPr>
              <w:pStyle w:val="8"/>
              <w:ind w:left="6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pt-BR" w:eastAsia="pt-BR"/>
              </w:rPr>
              <w:drawing>
                <wp:inline distT="0" distB="0" distL="0" distR="0">
                  <wp:extent cx="559435" cy="5594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98" cy="55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  <w:gridSpan w:val="5"/>
          </w:tcPr>
          <w:p>
            <w:pPr>
              <w:pStyle w:val="8"/>
              <w:ind w:left="369" w:right="341"/>
              <w:jc w:val="center"/>
              <w:rPr>
                <w:b/>
                <w:sz w:val="18"/>
              </w:rPr>
            </w:pPr>
          </w:p>
          <w:p>
            <w:pPr>
              <w:pStyle w:val="8"/>
              <w:ind w:left="369"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UNIVERSIDADE FEDERAL DE SÃO JOÃO DEL-REI – UFSJ</w:t>
            </w:r>
          </w:p>
          <w:p>
            <w:pPr>
              <w:pStyle w:val="8"/>
              <w:ind w:left="369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Instituída pela Lei nº 10.425, de 19/04/2002 – D.O.U de 22/04/2002 </w:t>
            </w:r>
          </w:p>
          <w:p>
            <w:pPr>
              <w:pStyle w:val="8"/>
              <w:ind w:left="369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PRÓ-REITORIA DE ENSINO DE GRADUAÇÃO – PROEN COORDENADORIA DO CURSO DE MÚSICA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375" w:hRule="atLeast"/>
        </w:trPr>
        <w:tc>
          <w:tcPr>
            <w:tcW w:w="9321" w:type="dxa"/>
            <w:gridSpan w:val="8"/>
          </w:tcPr>
          <w:p>
            <w:pPr>
              <w:pStyle w:val="8"/>
              <w:spacing w:before="84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 - DADOS GERAIS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375" w:hRule="atLeast"/>
        </w:trPr>
        <w:tc>
          <w:tcPr>
            <w:tcW w:w="9321" w:type="dxa"/>
            <w:gridSpan w:val="8"/>
          </w:tcPr>
          <w:p>
            <w:pPr>
              <w:pStyle w:val="8"/>
              <w:spacing w:before="84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Curso: MÚSICA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270" w:hRule="atLeast"/>
        </w:trPr>
        <w:tc>
          <w:tcPr>
            <w:tcW w:w="3665" w:type="dxa"/>
            <w:gridSpan w:val="4"/>
          </w:tcPr>
          <w:p>
            <w:pPr>
              <w:pStyle w:val="8"/>
              <w:spacing w:before="3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Grau Acadêmico: LICENCIATURA</w:t>
            </w:r>
          </w:p>
        </w:tc>
        <w:tc>
          <w:tcPr>
            <w:tcW w:w="1992" w:type="dxa"/>
            <w:gridSpan w:val="2"/>
          </w:tcPr>
          <w:p>
            <w:pPr>
              <w:pStyle w:val="8"/>
              <w:spacing w:before="3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Turno: INTEGRAL</w:t>
            </w:r>
          </w:p>
        </w:tc>
        <w:tc>
          <w:tcPr>
            <w:tcW w:w="3664" w:type="dxa"/>
            <w:gridSpan w:val="2"/>
          </w:tcPr>
          <w:p>
            <w:pPr>
              <w:pStyle w:val="8"/>
              <w:spacing w:before="3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Currículo: 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425" w:hRule="atLeast"/>
        </w:trPr>
        <w:tc>
          <w:tcPr>
            <w:tcW w:w="9321" w:type="dxa"/>
            <w:gridSpan w:val="8"/>
          </w:tcPr>
          <w:p>
            <w:pPr>
              <w:pStyle w:val="8"/>
              <w:spacing w:before="109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Unidade Curricular: PIANO III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425" w:hRule="atLeast"/>
        </w:trPr>
        <w:tc>
          <w:tcPr>
            <w:tcW w:w="9321" w:type="dxa"/>
            <w:gridSpan w:val="8"/>
          </w:tcPr>
          <w:p>
            <w:pPr>
              <w:pStyle w:val="8"/>
              <w:spacing w:before="109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Docente(s) responsável(is):  Carla Silva Reis e Carina Luciana Joly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414" w:hRule="atLeast"/>
        </w:trPr>
        <w:tc>
          <w:tcPr>
            <w:tcW w:w="1664" w:type="dxa"/>
          </w:tcPr>
          <w:p>
            <w:pPr>
              <w:pStyle w:val="8"/>
              <w:spacing w:before="6" w:line="204" w:lineRule="exact"/>
              <w:ind w:left="70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Natureza: Obrigatória</w:t>
            </w:r>
          </w:p>
        </w:tc>
        <w:tc>
          <w:tcPr>
            <w:tcW w:w="4392" w:type="dxa"/>
            <w:gridSpan w:val="6"/>
          </w:tcPr>
          <w:p>
            <w:pPr>
              <w:pStyle w:val="8"/>
              <w:spacing w:before="104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Unidade Acadêmica: DMUSI</w:t>
            </w:r>
          </w:p>
        </w:tc>
        <w:tc>
          <w:tcPr>
            <w:tcW w:w="3265" w:type="dxa"/>
          </w:tcPr>
          <w:p>
            <w:pPr>
              <w:pStyle w:val="8"/>
              <w:spacing w:before="104"/>
              <w:ind w:left="69"/>
              <w:rPr>
                <w:rFonts w:hint="default"/>
                <w:b/>
                <w:sz w:val="18"/>
                <w:lang w:val="pt-BR"/>
              </w:rPr>
            </w:pPr>
            <w:r>
              <w:rPr>
                <w:b/>
                <w:sz w:val="18"/>
              </w:rPr>
              <w:t xml:space="preserve">Período: </w:t>
            </w:r>
            <w:r>
              <w:rPr>
                <w:rFonts w:hint="default"/>
                <w:b/>
                <w:sz w:val="18"/>
                <w:lang w:val="pt-BR"/>
              </w:rPr>
              <w:t>1/2021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206" w:hRule="atLeast"/>
        </w:trPr>
        <w:tc>
          <w:tcPr>
            <w:tcW w:w="6056" w:type="dxa"/>
            <w:gridSpan w:val="7"/>
          </w:tcPr>
          <w:p>
            <w:pPr>
              <w:pStyle w:val="8"/>
              <w:spacing w:line="187" w:lineRule="exact"/>
              <w:ind w:left="70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 xml:space="preserve">Carga Horária: 36ha/33hs   </w:t>
            </w:r>
          </w:p>
        </w:tc>
        <w:tc>
          <w:tcPr>
            <w:tcW w:w="3265" w:type="dxa"/>
            <w:vMerge w:val="restart"/>
          </w:tcPr>
          <w:p>
            <w:pPr>
              <w:pStyle w:val="8"/>
              <w:spacing w:before="112"/>
              <w:ind w:left="216" w:right="179" w:firstLine="91"/>
              <w:rPr>
                <w:sz w:val="18"/>
              </w:rPr>
            </w:pPr>
            <w:r>
              <w:rPr>
                <w:b/>
                <w:sz w:val="18"/>
              </w:rPr>
              <w:t xml:space="preserve">Código Contac </w:t>
            </w:r>
            <w:r>
              <w:rPr>
                <w:sz w:val="18"/>
              </w:rPr>
              <w:t>(a ser preenchido pela DICON)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207" w:hRule="atLeast"/>
        </w:trPr>
        <w:tc>
          <w:tcPr>
            <w:tcW w:w="1977" w:type="dxa"/>
            <w:gridSpan w:val="2"/>
          </w:tcPr>
          <w:p>
            <w:pPr>
              <w:pStyle w:val="8"/>
              <w:spacing w:line="18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Teórica: - </w:t>
            </w:r>
          </w:p>
        </w:tc>
        <w:tc>
          <w:tcPr>
            <w:tcW w:w="1950" w:type="dxa"/>
            <w:gridSpan w:val="3"/>
          </w:tcPr>
          <w:p>
            <w:pPr>
              <w:pStyle w:val="8"/>
              <w:spacing w:line="187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Prática: 36ha/33hs</w:t>
            </w:r>
          </w:p>
        </w:tc>
        <w:tc>
          <w:tcPr>
            <w:tcW w:w="2129" w:type="dxa"/>
            <w:gridSpan w:val="2"/>
          </w:tcPr>
          <w:p>
            <w:pPr>
              <w:pStyle w:val="8"/>
              <w:spacing w:line="187" w:lineRule="exact"/>
              <w:ind w:left="7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Total: 36ha/33hs</w:t>
            </w:r>
          </w:p>
          <w:p>
            <w:pPr>
              <w:pStyle w:val="8"/>
              <w:spacing w:line="187" w:lineRule="exact"/>
              <w:ind w:left="70"/>
              <w:rPr>
                <w:b/>
                <w:sz w:val="18"/>
                <w:lang w:val="en-US"/>
              </w:rPr>
            </w:pPr>
          </w:p>
        </w:tc>
        <w:tc>
          <w:tcPr>
            <w:tcW w:w="3265" w:type="dxa"/>
            <w:vMerge w:val="continue"/>
          </w:tcPr>
          <w:p>
            <w:pPr>
              <w:rPr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207" w:hRule="atLeast"/>
        </w:trPr>
        <w:tc>
          <w:tcPr>
            <w:tcW w:w="3927" w:type="dxa"/>
            <w:gridSpan w:val="5"/>
          </w:tcPr>
          <w:p>
            <w:pPr>
              <w:pStyle w:val="8"/>
              <w:spacing w:line="187" w:lineRule="exact"/>
              <w:ind w:left="70"/>
              <w:rPr>
                <w:rFonts w:hint="default"/>
                <w:b/>
                <w:sz w:val="18"/>
                <w:lang w:val="pt-BR"/>
              </w:rPr>
            </w:pPr>
            <w:r>
              <w:rPr>
                <w:b/>
                <w:sz w:val="18"/>
              </w:rPr>
              <w:t xml:space="preserve">Pré-requisito: </w:t>
            </w:r>
            <w:r>
              <w:rPr>
                <w:rFonts w:hint="default"/>
                <w:b/>
                <w:sz w:val="18"/>
                <w:lang w:val="pt-BR"/>
              </w:rPr>
              <w:t>PIANO II</w:t>
            </w:r>
          </w:p>
        </w:tc>
        <w:tc>
          <w:tcPr>
            <w:tcW w:w="2129" w:type="dxa"/>
            <w:gridSpan w:val="2"/>
          </w:tcPr>
          <w:p>
            <w:pPr>
              <w:pStyle w:val="8"/>
              <w:spacing w:line="18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Correquisito: não há</w:t>
            </w:r>
          </w:p>
        </w:tc>
        <w:tc>
          <w:tcPr>
            <w:tcW w:w="326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340" w:hRule="atLeast"/>
        </w:trPr>
        <w:tc>
          <w:tcPr>
            <w:tcW w:w="9321" w:type="dxa"/>
            <w:gridSpan w:val="8"/>
          </w:tcPr>
          <w:p>
            <w:pPr>
              <w:pStyle w:val="8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 – EMENTA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634" w:hRule="atLeast"/>
        </w:trPr>
        <w:tc>
          <w:tcPr>
            <w:tcW w:w="9321" w:type="dxa"/>
            <w:gridSpan w:val="8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de competências para a interpretação de repertório solístico e camerístico da música erudita ocidental e brasileira composto para o instrumento.</w:t>
            </w:r>
          </w:p>
          <w:p>
            <w:pPr>
              <w:pStyle w:val="8"/>
              <w:spacing w:before="5"/>
              <w:ind w:left="87" w:right="867" w:hanging="17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283" w:hRule="atLeast"/>
        </w:trPr>
        <w:tc>
          <w:tcPr>
            <w:tcW w:w="9321" w:type="dxa"/>
            <w:gridSpan w:val="8"/>
          </w:tcPr>
          <w:p>
            <w:pPr>
              <w:pStyle w:val="8"/>
              <w:spacing w:before="38"/>
              <w:ind w:left="2756" w:right="27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- OBJETIVOS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794" w:hRule="atLeast"/>
        </w:trPr>
        <w:tc>
          <w:tcPr>
            <w:tcW w:w="9321" w:type="dxa"/>
            <w:gridSpan w:val="8"/>
          </w:tcPr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as competências técnicas necessárias à execução do repertório escolhido.</w:t>
            </w:r>
          </w:p>
          <w:p>
            <w:pPr>
              <w:adjustRightInd w:val="0"/>
              <w:ind w:left="720"/>
              <w:jc w:val="both"/>
              <w:rPr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o aluno a se expressar musicalmente em um nível artístico satisfatório, através da escolha de um repertório adequado ao seu nível de desenvolvimento instrumental e musical.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Contextualizar estilisticamente as obras a serem trabalhadas.</w:t>
            </w:r>
          </w:p>
          <w:p>
            <w:pPr>
              <w:ind w:left="107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283" w:hRule="atLeast"/>
        </w:trPr>
        <w:tc>
          <w:tcPr>
            <w:tcW w:w="9321" w:type="dxa"/>
            <w:gridSpan w:val="8"/>
          </w:tcPr>
          <w:p>
            <w:pPr>
              <w:pStyle w:val="8"/>
              <w:tabs>
                <w:tab w:val="left" w:pos="490"/>
                <w:tab w:val="left" w:pos="491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- CONTEÚDO PROGRAMÁTICO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964" w:hRule="atLeast"/>
        </w:trPr>
        <w:tc>
          <w:tcPr>
            <w:tcW w:w="9321" w:type="dxa"/>
            <w:gridSpan w:val="8"/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Repertório mínimo :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Obra romântica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Obra barroca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Obra moderna ou brasileira</w:t>
            </w:r>
          </w:p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Prática de leitura à primeira vista (obras didáticas)</w:t>
            </w:r>
          </w:p>
          <w:p>
            <w:pPr>
              <w:pStyle w:val="8"/>
              <w:tabs>
                <w:tab w:val="left" w:pos="490"/>
                <w:tab w:val="left" w:pos="491"/>
              </w:tabs>
              <w:spacing w:before="178"/>
              <w:ind w:left="70" w:right="579" w:firstLine="7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397" w:hRule="atLeast"/>
        </w:trPr>
        <w:tc>
          <w:tcPr>
            <w:tcW w:w="9321" w:type="dxa"/>
            <w:gridSpan w:val="8"/>
          </w:tcPr>
          <w:p>
            <w:pPr>
              <w:pStyle w:val="8"/>
              <w:tabs>
                <w:tab w:val="left" w:pos="490"/>
                <w:tab w:val="left" w:pos="491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– METODOLOGIA</w:t>
            </w:r>
          </w:p>
          <w:p>
            <w:pPr>
              <w:pStyle w:val="8"/>
              <w:tabs>
                <w:tab w:val="left" w:pos="490"/>
                <w:tab w:val="left" w:pos="491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Atividades síncronas e assíncronas: atendimento individual para preparação do repertório; aulas em grupo expositivas sobre temáticas variadas</w:t>
            </w:r>
            <w:r>
              <w:rPr>
                <w:sz w:val="18"/>
                <w:szCs w:val="18"/>
              </w:rPr>
              <w:t>.</w:t>
            </w:r>
          </w:p>
          <w:p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Recursos utilizados: utilização de uma das plataformas disponíveis aos professores da UFSJ, tais como Google Meet e Conferência Web RNP, para os encontros síncronos; vídeos pré-gravados e  acessíveis na plataforma digital YouTube.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283" w:hRule="atLeast"/>
        </w:trPr>
        <w:tc>
          <w:tcPr>
            <w:tcW w:w="9321" w:type="dxa"/>
            <w:gridSpan w:val="8"/>
          </w:tcPr>
          <w:p>
            <w:pPr>
              <w:pStyle w:val="8"/>
              <w:tabs>
                <w:tab w:val="left" w:pos="490"/>
                <w:tab w:val="left" w:pos="491"/>
              </w:tabs>
              <w:spacing w:before="178"/>
              <w:ind w:left="70" w:right="5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 – CONTROLE DE FREQUÊNCIA E CRITÉRIOS DE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850" w:hRule="atLeast"/>
        </w:trPr>
        <w:tc>
          <w:tcPr>
            <w:tcW w:w="9321" w:type="dxa"/>
            <w:gridSpan w:val="8"/>
          </w:tcPr>
          <w:p>
            <w:pPr>
              <w:pStyle w:val="8"/>
              <w:tabs>
                <w:tab w:val="left" w:pos="490"/>
                <w:tab w:val="left" w:pos="491"/>
              </w:tabs>
              <w:spacing w:before="178"/>
              <w:ind w:left="0" w:right="5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haverá controle de frequência nos momentos síncronos. A frequência será aferida por meio do cumprimento das atividades listadas abaixo: </w:t>
            </w:r>
          </w:p>
          <w:p>
            <w:pPr>
              <w:pStyle w:val="8"/>
              <w:tabs>
                <w:tab w:val="left" w:pos="490"/>
                <w:tab w:val="left" w:pos="491"/>
              </w:tabs>
              <w:spacing w:before="178"/>
              <w:ind w:left="0" w:right="5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Elaboração de textos (resumos e resenhas) referentes a algumas aulas de caráter expositivo.</w:t>
            </w:r>
          </w:p>
          <w:p>
            <w:pPr>
              <w:pStyle w:val="8"/>
              <w:tabs>
                <w:tab w:val="left" w:pos="490"/>
                <w:tab w:val="left" w:pos="491"/>
              </w:tabs>
              <w:spacing w:before="178"/>
              <w:ind w:left="0" w:right="5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Gravações em vídeo do repertório trabalhado. </w:t>
            </w:r>
          </w:p>
          <w:p>
            <w:pPr>
              <w:pStyle w:val="8"/>
              <w:tabs>
                <w:tab w:val="left" w:pos="490"/>
                <w:tab w:val="left" w:pos="491"/>
              </w:tabs>
              <w:spacing w:before="178"/>
              <w:ind w:left="70" w:right="57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331" w:hRule="atLeast"/>
        </w:trPr>
        <w:tc>
          <w:tcPr>
            <w:tcW w:w="9321" w:type="dxa"/>
            <w:gridSpan w:val="8"/>
          </w:tcPr>
          <w:p>
            <w:pPr>
              <w:pStyle w:val="8"/>
              <w:spacing w:before="60"/>
              <w:ind w:left="249" w:right="-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VII - BIBLIOGRAFIA BÁSICA – </w:t>
            </w:r>
          </w:p>
          <w:p>
            <w:pPr>
              <w:pStyle w:val="8"/>
              <w:spacing w:before="60"/>
              <w:ind w:left="249" w:right="-18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Já consta no plano de ensino presencial </w:t>
            </w:r>
          </w:p>
          <w:p>
            <w:pPr>
              <w:pStyle w:val="8"/>
              <w:spacing w:before="60"/>
              <w:ind w:left="249" w:right="-18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dxa"/>
          <w:trHeight w:val="331" w:hRule="atLeast"/>
        </w:trPr>
        <w:tc>
          <w:tcPr>
            <w:tcW w:w="9321" w:type="dxa"/>
            <w:gridSpan w:val="8"/>
          </w:tcPr>
          <w:p>
            <w:pPr>
              <w:pStyle w:val="8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VIII - BIBLIOGRAFIA COMPLEMENTAR </w:t>
            </w:r>
          </w:p>
          <w:p>
            <w:pPr>
              <w:pStyle w:val="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PT"/>
              </w:rPr>
              <w:t xml:space="preserve">BENETTI JR., Alfonso. Expressividade e performance: estratégias práticas aplicadas por pianistas profissionais na preparação de repertório. </w:t>
            </w:r>
            <w:r>
              <w:rPr>
                <w:i/>
                <w:iCs/>
                <w:sz w:val="18"/>
                <w:szCs w:val="18"/>
                <w:lang w:val="pt-PT"/>
              </w:rPr>
              <w:t>OPUS</w:t>
            </w:r>
            <w:r>
              <w:rPr>
                <w:sz w:val="18"/>
                <w:szCs w:val="18"/>
                <w:lang w:val="pt-PT"/>
              </w:rPr>
              <w:t>, [s.l.], v. 19, n. 2, p. 147-170, dez.2013. ISSN 15177017. Disponível em:&lt;http://www.anppom.com.br/revista/index.php/opus/article/view/120/99&gt;. Acesso em:14 agosto. 2020.</w:t>
            </w:r>
          </w:p>
          <w:p>
            <w:pPr>
              <w:pStyle w:val="13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pt-PT"/>
              </w:rPr>
            </w:pPr>
          </w:p>
          <w:p>
            <w:pPr>
              <w:pStyle w:val="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FUCCI AMATO, Rita de Cássia. O piano no Brasil: uma perspectiva histórico-sociológica. In.: XVII CONGRESSO DA ANPPOM, </w:t>
            </w:r>
            <w:r>
              <w:rPr>
                <w:i/>
                <w:iCs/>
                <w:sz w:val="18"/>
                <w:szCs w:val="18"/>
              </w:rPr>
              <w:t xml:space="preserve">Anais... </w:t>
            </w:r>
            <w:r>
              <w:rPr>
                <w:sz w:val="18"/>
                <w:szCs w:val="18"/>
              </w:rPr>
              <w:t xml:space="preserve">São Paulo: Unesp, 2007. Disponível em:  </w:t>
            </w:r>
          </w:p>
          <w:p>
            <w:pPr>
              <w:pStyle w:val="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https://www.anppom.org.br/anais/anaiscongresso_anppom_2007/musicologia/musicol_RCFAmato_1.pdf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Acesso em 14 agosto. 2020.</w:t>
            </w:r>
          </w:p>
          <w:p>
            <w:pPr>
              <w:pStyle w:val="8"/>
              <w:spacing w:before="60"/>
              <w:ind w:left="0"/>
              <w:jc w:val="both"/>
              <w:rPr>
                <w:sz w:val="18"/>
                <w:szCs w:val="18"/>
              </w:rPr>
            </w:pPr>
          </w:p>
          <w:p>
            <w:pPr>
              <w:pStyle w:val="8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LEIMER, Karl e GIESEKING, Walter. Como Devemos Etudar Piano. Traduzido por Tatiana Braunwieser. </w:t>
            </w:r>
            <w:r>
              <w:rPr>
                <w:sz w:val="18"/>
                <w:szCs w:val="18"/>
                <w:lang w:val="en-US"/>
              </w:rPr>
              <w:t>São Paulo: Editorial Mangione S.A., 1950.</w:t>
            </w:r>
          </w:p>
          <w:p>
            <w:pPr>
              <w:pStyle w:val="8"/>
              <w:ind w:left="0"/>
              <w:rPr>
                <w:sz w:val="18"/>
                <w:szCs w:val="18"/>
                <w:lang w:val="en-US"/>
              </w:rPr>
            </w:pPr>
          </w:p>
          <w:p>
            <w:pPr>
              <w:pStyle w:val="8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NEUHAUS, Heinrich. </w:t>
            </w:r>
            <w:r>
              <w:rPr>
                <w:i/>
                <w:iCs/>
                <w:sz w:val="18"/>
                <w:szCs w:val="18"/>
                <w:lang w:val="en-US"/>
              </w:rPr>
              <w:t>The Art of Piano Playing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New York: Praeger Publishers, 1973.</w:t>
            </w:r>
          </w:p>
          <w:p>
            <w:pPr>
              <w:pStyle w:val="8"/>
              <w:spacing w:before="60"/>
              <w:ind w:left="0"/>
              <w:jc w:val="both"/>
              <w:rPr>
                <w:sz w:val="18"/>
                <w:szCs w:val="18"/>
                <w:lang w:val="en-US"/>
              </w:rPr>
            </w:pPr>
          </w:p>
          <w:p>
            <w:pPr>
              <w:pStyle w:val="8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SANTIAGO, Patrícia Furst. </w:t>
            </w:r>
            <w:r>
              <w:rPr>
                <w:sz w:val="18"/>
                <w:szCs w:val="18"/>
              </w:rPr>
              <w:t>A integração da prática deliberada e da prática informal no aprendizado da mú</w:t>
            </w:r>
            <w:r>
              <w:rPr>
                <w:sz w:val="18"/>
                <w:szCs w:val="18"/>
                <w:lang w:val="it-IT"/>
              </w:rPr>
              <w:t>sica instrumental. Per musi, v. 13, p. 52-62, 2006.</w:t>
            </w:r>
          </w:p>
        </w:tc>
      </w:tr>
    </w:tbl>
    <w:tbl>
      <w:tblPr>
        <w:tblStyle w:val="3"/>
        <w:tblW w:w="9323" w:type="dxa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7"/>
        <w:gridCol w:w="4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" w:type="dxa"/>
          <w:trHeight w:val="1208" w:hRule="atLeast"/>
        </w:trPr>
        <w:tc>
          <w:tcPr>
            <w:tcW w:w="4447" w:type="dxa"/>
            <w:shd w:val="clear" w:color="auto" w:fill="auto"/>
            <w:noWrap w:val="0"/>
            <w:vAlign w:val="top"/>
          </w:tcPr>
          <w:p>
            <w:pPr>
              <w:pStyle w:val="8"/>
              <w:ind w:left="0" w:leftChars="0" w:firstLine="0" w:firstLineChars="0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</w:p>
          <w:p>
            <w:pPr>
              <w:pStyle w:val="8"/>
              <w:jc w:val="center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</w:p>
          <w:p>
            <w:pPr>
              <w:pStyle w:val="8"/>
              <w:ind w:firstLine="90" w:firstLineChars="50"/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cs="Arial"/>
                <w:sz w:val="18"/>
                <w:szCs w:val="18"/>
                <w:lang w:val="pt-BR"/>
              </w:rPr>
              <w:t>__________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______________________</w:t>
            </w:r>
          </w:p>
          <w:p>
            <w:pPr>
              <w:pStyle w:val="8"/>
              <w:ind w:left="9" w:leftChars="0" w:right="45" w:rightChars="0" w:hanging="9" w:hangingChars="5"/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cs="Arial"/>
                <w:b w:val="0"/>
                <w:bCs/>
                <w:sz w:val="18"/>
                <w:szCs w:val="18"/>
                <w:lang w:val="pt-BR"/>
              </w:rPr>
              <w:t>Docente responsável</w:t>
            </w:r>
          </w:p>
        </w:tc>
        <w:tc>
          <w:tcPr>
            <w:tcW w:w="48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Aprovado Ad Referendum em 16/04/2021.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val="pt-BR" w:eastAsia="pt-BR"/>
              </w:rPr>
              <w:drawing>
                <wp:inline distT="0" distB="0" distL="0" distR="0">
                  <wp:extent cx="2095500" cy="393700"/>
                  <wp:effectExtent l="0" t="0" r="0" b="6350"/>
                  <wp:docPr id="4" name="Imagem 1" descr="Assinatura Liliana Bote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1" descr="Assinatura Liliana Bote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0988" b="29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9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Coordenação do Curso de Licenciatura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Música da UFSJ</w:t>
            </w:r>
          </w:p>
          <w:p>
            <w:pPr>
              <w:jc w:val="center"/>
              <w:rPr>
                <w:rFonts w:hint="default" w:ascii="Arial" w:hAnsi="Arial" w:eastAsia="Arial" w:cs="Arial"/>
                <w:sz w:val="18"/>
                <w:szCs w:val="18"/>
                <w:lang w:val="pt-PT" w:eastAsia="en-US" w:bidi="ar-SA"/>
              </w:rPr>
            </w:pPr>
          </w:p>
        </w:tc>
      </w:tr>
    </w:tbl>
    <w:p>
      <w:pPr>
        <w:rPr>
          <w:lang w:val="pt-BR"/>
        </w:rPr>
      </w:pPr>
      <w:bookmarkStart w:id="0" w:name="_GoBack"/>
      <w:bookmarkEnd w:id="0"/>
    </w:p>
    <w:sectPr>
      <w:type w:val="continuous"/>
      <w:pgSz w:w="12250" w:h="15820"/>
      <w:pgMar w:top="1420" w:right="1720" w:bottom="280" w:left="1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73A2"/>
    <w:multiLevelType w:val="multilevel"/>
    <w:tmpl w:val="054973A2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2"/>
    <w:rsid w:val="002008BC"/>
    <w:rsid w:val="002866D8"/>
    <w:rsid w:val="0038447D"/>
    <w:rsid w:val="003A6D1A"/>
    <w:rsid w:val="004671A3"/>
    <w:rsid w:val="005870F3"/>
    <w:rsid w:val="00695874"/>
    <w:rsid w:val="008000F9"/>
    <w:rsid w:val="00802EA4"/>
    <w:rsid w:val="00A12D42"/>
    <w:rsid w:val="00AD7574"/>
    <w:rsid w:val="00AF04EA"/>
    <w:rsid w:val="00BA4AD9"/>
    <w:rsid w:val="00BB7AB2"/>
    <w:rsid w:val="00BE4DAB"/>
    <w:rsid w:val="00C414D2"/>
    <w:rsid w:val="00C678ED"/>
    <w:rsid w:val="00C95EF3"/>
    <w:rsid w:val="00CE0DC0"/>
    <w:rsid w:val="00EB0B18"/>
    <w:rsid w:val="00FC0B2B"/>
    <w:rsid w:val="00FD4669"/>
    <w:rsid w:val="364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1"/>
    <w:uiPriority w:val="0"/>
    <w:pPr>
      <w:widowControl/>
      <w:tabs>
        <w:tab w:val="center" w:pos="4252"/>
        <w:tab w:val="right" w:pos="8504"/>
      </w:tabs>
      <w:autoSpaceDE/>
      <w:autoSpaceDN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5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34"/>
  </w:style>
  <w:style w:type="paragraph" w:customStyle="1" w:styleId="8">
    <w:name w:val="Table Paragraph"/>
    <w:basedOn w:val="1"/>
    <w:qFormat/>
    <w:uiPriority w:val="0"/>
    <w:pPr>
      <w:ind w:left="490"/>
    </w:pPr>
  </w:style>
  <w:style w:type="character" w:customStyle="1" w:styleId="9">
    <w:name w:val="Texto de balão Char"/>
    <w:basedOn w:val="2"/>
    <w:link w:val="5"/>
    <w:semiHidden/>
    <w:uiPriority w:val="99"/>
    <w:rPr>
      <w:rFonts w:ascii="Tahoma" w:hAnsi="Tahoma" w:eastAsia="Arial" w:cs="Tahoma"/>
      <w:sz w:val="16"/>
      <w:szCs w:val="16"/>
      <w:lang w:val="pt-PT"/>
    </w:rPr>
  </w:style>
  <w:style w:type="paragraph" w:customStyle="1" w:styleId="10">
    <w:name w:val="Normal1"/>
    <w:uiPriority w:val="0"/>
    <w:pPr>
      <w:widowControl/>
      <w:autoSpaceDE/>
      <w:autoSpaceDN/>
    </w:pPr>
    <w:rPr>
      <w:rFonts w:ascii="Times New Roman" w:hAnsi="Times New Roman" w:eastAsia="Times New Roman" w:cs="Times New Roman"/>
      <w:sz w:val="28"/>
      <w:szCs w:val="28"/>
      <w:lang w:val="pt-BR" w:eastAsia="pt-BR" w:bidi="ar-SA"/>
    </w:rPr>
  </w:style>
  <w:style w:type="character" w:customStyle="1" w:styleId="11">
    <w:name w:val="Cabeçalho Char"/>
    <w:basedOn w:val="2"/>
    <w:link w:val="4"/>
    <w:uiPriority w:val="0"/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customStyle="1" w:styleId="12">
    <w:name w:val="Header &amp; Footer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autoSpaceDE/>
      <w:autoSpaceDN/>
    </w:pPr>
    <w:rPr>
      <w:rFonts w:ascii="Helvetica Neue" w:hAnsi="Helvetica Neue" w:eastAsia="Arial Unicode MS" w:cs="Arial Unicode MS"/>
      <w:color w:val="000000"/>
      <w:sz w:val="24"/>
      <w:szCs w:val="24"/>
      <w:lang w:val="pt-BR" w:eastAsia="pt-BR" w:bidi="ar-SA"/>
    </w:rPr>
  </w:style>
  <w:style w:type="paragraph" w:customStyle="1" w:styleId="13">
    <w:name w:val="Body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autoSpaceDE/>
      <w:autoSpaceDN/>
    </w:pPr>
    <w:rPr>
      <w:rFonts w:ascii="Arial" w:hAnsi="Arial" w:eastAsia="Arial Unicode MS" w:cs="Arial Unicode MS"/>
      <w:color w:val="000000"/>
      <w:sz w:val="22"/>
      <w:szCs w:val="22"/>
      <w:u w:color="000000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2695</Characters>
  <Lines>22</Lines>
  <Paragraphs>6</Paragraphs>
  <TotalTime>1</TotalTime>
  <ScaleCrop>false</ScaleCrop>
  <LinksUpToDate>false</LinksUpToDate>
  <CharactersWithSpaces>3187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2021-04-14T15:26:00Z</dcterms:created>
  <dc:creator>Najara</dc:creator>
  <cp:lastModifiedBy>Najara</cp:lastModifiedBy>
  <dcterms:modified xsi:type="dcterms:W3CDTF">2021-04-23T18:43:39Z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2020-08-12T00:00:00Z</vt:filetime>
  </property>
  <property fmtid="{D5CDD505-2E9C-101B-9397-08002B2CF9AE}" pid="5" name="KSOProductBuildVer">
    <vt:lpwstr>1046-11.2.0.10101</vt:lpwstr>
  </property>
</Properties>
</file>