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UNIVERSIDADE FEDERAL DE SÃO JOÃO DEL REI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DISCIPLINA: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LABORATÓRIO DE PESQUISA II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PROFESSOR: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MARCOS FERREIRA DE AN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DRADE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1º.  SEMESTRE DE 2018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t-BR"/>
        </w:rPr>
      </w:r>
    </w:p>
    <w:p>
      <w:pPr>
        <w:pStyle w:val="Normal"/>
        <w:tabs>
          <w:tab w:val="center" w:pos="4419" w:leader="none"/>
          <w:tab w:val="right" w:pos="8838" w:leader="none"/>
        </w:tabs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EMENTA: </w:t>
      </w:r>
    </w:p>
    <w:p>
      <w:pPr>
        <w:pStyle w:val="Normal"/>
        <w:tabs>
          <w:tab w:val="center" w:pos="4419" w:leader="none"/>
          <w:tab w:val="right" w:pos="8838" w:leader="none"/>
        </w:tabs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Discussões coletivas dos projetos de pesquisa elaborados pelos alunos na unidade curricular “Monografia I”, visando iniciá-los na prática de debate acadêmico e enriquecer as pesquisas para elaboração das monografias.</w:t>
      </w:r>
    </w:p>
    <w:p>
      <w:pPr>
        <w:pStyle w:val="Normal"/>
        <w:spacing w:lineRule="auto" w:line="240" w:before="0" w:after="0"/>
        <w:ind w:right="0" w:hanging="0"/>
        <w:jc w:val="both"/>
        <w:rPr>
          <w:rFonts w:ascii="Times New Roman" w:hAnsi="Times New Roman" w:eastAsia="Times New Roman" w:cs="Times New Roman"/>
          <w:b/>
          <w:b/>
          <w:sz w:val="20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>OBJETIVOS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Iniciar os alunos na prática do debate acadêmico, fundamental para sua formação como historiadores;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Enriquecer, a partir do debate coletivo, as pesquisas desenvolvidas pelos alunos para elaboração de suas monografias;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AVALIAÇÃO E DINÂMICA DA DISCIPLINA: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O objetivo da disciplina consiste em aprofundar a prática do debate acadêmico através do acompanhamento e discussão das pesquisas desenvolvidas pelos alunos para a elaboração de suas monografias. A avaliação consistirá na participação e assiduidade das aulas e das discussões sobre cada projeto de monografia. Ao final da disciplina o aluno deverá apresentar a sua proposta de monografia reformulada e acrescida das sugestões e discussões realizadas ao longo da disciplina.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 avaliação constará de três atividades: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Apresentação do projeto: 2,0 pontos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Primeira reformulação projeto: 3,0 pontos</w:t>
      </w:r>
    </w:p>
    <w:p>
      <w:pPr>
        <w:pStyle w:val="Normal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Versão final do projeto: 5,0 pontos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BIBLIOGRAFIA BÁSICA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BLOCH, Marc.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Apologia da História ou o ofício do historiador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 RJ: Jorge Zahar Editor, 2001.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CARDOSO, Ciro Flamarion.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Uma Introdução à História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 SP: Brasiliense, 1982.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_________. e VAINFAS, Ronaldo.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Domínios da História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: Ensaios de Teoria e Metodologia. RJ: Campus, 1997.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CARDOSO, C.F.  e VAINFAS, R. (org.) –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Novos Domínios da História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 RJ: Campus, 2012.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BIBLIOGRAFIA COMPLENTAR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ARÓSTEGUI, Julio.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 xml:space="preserve">A pesquisa histórica: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teoria e método. Bauru: Editora da   Universidade do Sagrado Coração, 2006.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mallCap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BEAUD, Michel.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Arte da tese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: como preparar e redigir uma tese de mestrado, uma monografia ou qualquer outro trabalho universitário. Trad. de Glória de Carvalho Lins. Rio de Janeiro: Bertrand Brasil, 2000.</w:t>
      </w:r>
      <w:r>
        <w:rPr>
          <w:rFonts w:eastAsia="Times New Roman" w:cs="Times New Roman" w:ascii="Times New Roman" w:hAnsi="Times New Roman"/>
          <w:smallCaps/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mallCaps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BURKE, Peter.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 xml:space="preserve">Testemunha ocular: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o uso de imagens como evidência histórica. São Paulo: Ed. Unesp, 2017.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ECO, Umberto.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Como se faz uma tese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 SP: Perspectiva, 1989.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GINZBURG, Carlo.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 xml:space="preserve">O queijo e os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vermes. São Paulo: Companhia das Letras, 1987.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________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_.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Mitos, Emblemas e Sinais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: Morfologia e História.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SP: Cia. das Letras, 1989.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_________ et al.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A micro-história e outros ensaios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. Trad. de António Narino. Lisboa/Rio de Janeiro: Difel/ Bertrand Brasil, 1991. </w:t>
      </w:r>
    </w:p>
    <w:p>
      <w:pPr>
        <w:pStyle w:val="Normal"/>
        <w:spacing w:lineRule="auto" w:line="240" w:before="0" w:after="0"/>
        <w:ind w:left="34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HOBSBAWN, Eric J. 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t-BR"/>
        </w:rPr>
        <w:t xml:space="preserve">Sobre História. 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Trad. de Cid Knipel Moreira.  São Paulo: Companhia das Letras, 1998.</w:t>
      </w:r>
    </w:p>
    <w:p>
      <w:pPr>
        <w:pStyle w:val="Normal"/>
        <w:spacing w:lineRule="auto" w:line="240" w:before="0" w:after="0"/>
        <w:ind w:left="34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mallCaps/>
          <w:sz w:val="24"/>
          <w:szCs w:val="24"/>
          <w:lang w:eastAsia="pt-BR"/>
        </w:rPr>
        <w:t>Le Goff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Jacques, “Documento/monumento”, em: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Memória-história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. Lisboa: Imprensa Nacional-Casa da Moeda, 1984, pp. 95-107 [reproduzido em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t-BR"/>
        </w:rPr>
        <w:t>Historia e memória.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4ª ed. Campinas: Unicamp, 1996].</w:t>
      </w:r>
    </w:p>
    <w:p>
      <w:pPr>
        <w:pStyle w:val="Normal"/>
        <w:spacing w:lineRule="auto" w:line="240" w:before="0" w:after="0"/>
        <w:ind w:left="34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__________  e </w:t>
      </w:r>
      <w:r>
        <w:rPr>
          <w:rFonts w:eastAsia="Times New Roman" w:cs="Times New Roman" w:ascii="Times New Roman" w:hAnsi="Times New Roman"/>
          <w:smallCaps/>
          <w:sz w:val="24"/>
          <w:szCs w:val="24"/>
          <w:lang w:eastAsia="pt-BR"/>
        </w:rPr>
        <w:t>nora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, Pierre (org.).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t-BR"/>
        </w:rPr>
        <w:t xml:space="preserve">História: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novas abordagens. Rio de Janeiro: Francisco Alves, 1988.</w:t>
      </w:r>
    </w:p>
    <w:p>
      <w:pPr>
        <w:pStyle w:val="Normal"/>
        <w:widowControl w:val="false"/>
        <w:spacing w:lineRule="auto" w:line="240" w:before="0" w:after="0"/>
        <w:ind w:left="34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mallCaps/>
          <w:sz w:val="24"/>
          <w:szCs w:val="24"/>
          <w:lang w:eastAsia="pt-BR"/>
        </w:rPr>
        <w:t>Lima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, Henrique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pt-BR"/>
        </w:rPr>
        <w:t>Espada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. </w:t>
      </w:r>
      <w:r>
        <w:rPr>
          <w:rFonts w:eastAsia="Times New Roman" w:cs="Times New Roman" w:ascii="Times New Roman" w:hAnsi="Times New Roman"/>
          <w:bCs/>
          <w:i/>
          <w:sz w:val="24"/>
          <w:szCs w:val="24"/>
          <w:lang w:eastAsia="pt-BR"/>
        </w:rPr>
        <w:t xml:space="preserve">A micro-história italiana: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escalas, indícios e singularidades. Rio de Janeiro: Civilização Brasileira, 2006.</w:t>
      </w:r>
    </w:p>
    <w:p>
      <w:pPr>
        <w:pStyle w:val="Normal"/>
        <w:spacing w:lineRule="auto" w:line="240" w:before="0" w:after="0"/>
        <w:ind w:left="340" w:hanging="34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PALHARES-BURKE, Maria Lúcia Garcia.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t-BR"/>
        </w:rPr>
        <w:t xml:space="preserve">As muitas faces da História. </w:t>
      </w:r>
      <w:r>
        <w:rPr>
          <w:rFonts w:eastAsia="Times New Roman" w:cs="Times New Roman" w:ascii="Times New Roman" w:hAnsi="Times New Roman"/>
          <w:iCs/>
          <w:sz w:val="24"/>
          <w:szCs w:val="24"/>
          <w:lang w:eastAsia="pt-BR"/>
        </w:rPr>
        <w:t>Nove Entrevistas.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São Paulo: Editora UNESP,  2000.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t-BR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PINSKY, Carla Bassanezi. (Org.).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Fontes históricas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 2. Ed. São Paulo: Contexto, 2008.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__________. e LUCA, T.R. de (orgs.)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O Historiador e suas Fontes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. São Paulo: Contexto, 2012.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VEYNE, Paul.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t-BR"/>
        </w:rPr>
        <w:t>Como se Escreve a História.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Lisboa: Edições 70, 1987.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7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LibreOffice/5.0.3.2$Linux_x86 LibreOffice_project/00m0$Build-2</Application>
  <Paragraphs>36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2018-02-25T16:21:00Z</dcterms:created>
  <dc:creator>Marcos Residência</dc:creator>
  <dc:language>pt-BR</dc:language>
  <cp:lastModifiedBy>Marcos Residência</cp:lastModifiedBy>
  <cp:lastPrinted>2018-02-26T13:29:30Z</cp:lastPrinted>
  <dcterms:modified xsi:type="dcterms:W3CDTF">2018-02-25T16:21:00Z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