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D2E" w:rsidRDefault="0077783E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SÉTIMA REUNIÃO DO COLEGIADO DO CURSO DE LETRAS DA UNIVERSIDADE FEDERAL DE SÃO JOÃO DEL-REI. Aos vinte e seis dias do mês de novembro do ano de dois mil e dezenove, realizou-se, às 14h, na sala 1.90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spellStart"/>
      <w:proofErr w:type="gram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spellEnd"/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Profa. </w:t>
      </w:r>
      <w:proofErr w:type="spellStart"/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Estavam presentes os membros docentes: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Juliana</w:t>
      </w:r>
      <w:r w:rsidR="007D5C5D">
        <w:rPr>
          <w:rFonts w:ascii="Verdana" w:hAnsi="Verdana" w:cs="Verdana"/>
          <w:color w:val="000000"/>
          <w:sz w:val="22"/>
          <w:szCs w:val="22"/>
        </w:rPr>
        <w:t xml:space="preserve"> Borges Oliveira de Morais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– Leitura e aprovação da ata da reunião anterior: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leu a ata da 216ª reunião que foi aprovada e assinada por todos os membros presentes.</w:t>
      </w:r>
      <w:bookmarkStart w:id="0" w:name="__DdeLink__45_1202211634"/>
      <w:bookmarkEnd w:id="0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2 - Aprovação dos Planos de Ensino dos docentes para o 1º semestre de 2020: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foram aprovados os Panos de Ensino dos seguintes docentes: Profa. Eliana da Conceição Tolentino, Profa. Rosely Lucas de Oliveira,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, Profa. Juliana Borges Oliveira de Morais, Profa. Suely da Fonseca Quintana, Profa. Natália Elvira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Sperandio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, Profa. Laura Silveira Botelho, Prof. Antônio Luiz Assunção, Prof. Paulo Roberto Varejão, Prof. Cláudio Márcio do Carmo, Prof. José Antônio Oliveira de Resende. A Profa. Maria Ângela de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Aráujo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Resende não enviou o Plano de Ensino para análise do Colegiado.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3 – Oferta de mais </w:t>
      </w:r>
      <w:proofErr w:type="gram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1</w:t>
      </w:r>
      <w:proofErr w:type="gram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vaga para a 2ª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Licenciatuta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em Português: aluna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Tayza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de Fátima Teixeira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Davin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foi deferida pelos membros do colegiado a oferta da vaga para a discente.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4 - Análise da solicitação dos (as) alunos (as): </w:t>
      </w:r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a) Josué Magno de Deus: </w:t>
      </w:r>
      <w:r>
        <w:rPr>
          <w:rFonts w:ascii="Verdana" w:hAnsi="Verdana" w:cs="Verdana"/>
          <w:iCs/>
          <w:color w:val="000000"/>
          <w:sz w:val="22"/>
          <w:szCs w:val="22"/>
        </w:rPr>
        <w:t>A disciplina Determinação do Sujeito em Lacan (36h), Curso de Psicologia, foi deferida como Domínio Conexo para o Curso de Letras, currículo 2003</w:t>
      </w:r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b) Bianca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Lorrayne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da Costa: </w:t>
      </w:r>
      <w:r>
        <w:rPr>
          <w:rFonts w:ascii="Verdana" w:hAnsi="Verdana" w:cs="Verdana"/>
          <w:iCs/>
          <w:color w:val="000000"/>
          <w:sz w:val="22"/>
          <w:szCs w:val="22"/>
        </w:rPr>
        <w:t>O</w:t>
      </w:r>
      <w:r>
        <w:rPr>
          <w:rFonts w:ascii="Verdana" w:hAnsi="Verdana" w:cs="Verdana"/>
          <w:iCs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certificado apresentado - correspondente a horas por trabalho voluntário - foi indeferido pelos membros do colegiado para o aproveitamento das 200h de Atividades Curriculares, uma vez que não contempla o disposto na Resolução COLET, nº 004 de 12 de setembro de 2019. Parágrafo 15 – Trabalho Voluntário na área de letras e/ou de ensino-aprendizagem na Educação Básica: 15 horas semestrais, no limite de 30 horas.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c) Anna Regina de Pinho Tavares: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os membros do colegiado deliberaram que a solicitação da discente (requerimento nº 89144/2019) será encaminhada à PROEN para resposta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. d) Alessandra Caroline Rocha: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unidade Curricular Pedagogia Paulo Freire (36h), do Curso de Pedagogia, foi deferida pelo colegiado como Domínio Conexo para o Curso de Letras, currículo 2003. </w:t>
      </w:r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e) </w:t>
      </w:r>
      <w:proofErr w:type="spellStart"/>
      <w:r>
        <w:rPr>
          <w:rFonts w:ascii="Verdana" w:hAnsi="Verdana" w:cs="Verdana"/>
          <w:b/>
          <w:iCs/>
          <w:color w:val="000000"/>
          <w:sz w:val="22"/>
          <w:szCs w:val="22"/>
        </w:rPr>
        <w:t>Jamille</w:t>
      </w:r>
      <w:proofErr w:type="spellEnd"/>
      <w:r>
        <w:rPr>
          <w:rFonts w:ascii="Verdana" w:hAnsi="Verdana" w:cs="Verdana"/>
          <w:b/>
          <w:iCs/>
          <w:color w:val="000000"/>
          <w:sz w:val="22"/>
          <w:szCs w:val="22"/>
        </w:rPr>
        <w:t xml:space="preserve"> Mariana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: Foi deliberado que a aluna procure à coordenação para análise do seu histórico escolar e esclarecimento das dúvidas apresentadas. </w:t>
      </w:r>
      <w:r>
        <w:rPr>
          <w:rFonts w:ascii="Verdana" w:hAnsi="Verdana" w:cs="Verdana"/>
          <w:b/>
          <w:iCs/>
          <w:sz w:val="22"/>
          <w:szCs w:val="22"/>
        </w:rPr>
        <w:t>f) Leonardo José: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>Foi deliberado que o aluno solicite a aplicação do exame ECC (Exame de comprovação de conhecimento de conhecimento) para o módulo ELIN, em 2020, a fim de que ocorra o processo de integralização da carga horária necessária à colação de grau do discente, em um prazo inferior àquele padrão para os alunos ingressantes no ano de 2017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. 5 – Aprovação de orientadores para a manutenção do formato de TCC,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lastRenderedPageBreak/>
        <w:t xml:space="preserve">de acordo com o PPC 2003: </w:t>
      </w:r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Foram aprovados os orientadores: Professor Luiz Manoel, para Bárbara Emília Vitória e Thaís Silveira Generoso; Professor Edmundo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Narraci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, para </w:t>
      </w:r>
      <w:proofErr w:type="spellStart"/>
      <w:r>
        <w:rPr>
          <w:rFonts w:ascii="Verdana" w:hAnsi="Verdana" w:cs="Verdana"/>
          <w:bCs/>
          <w:iCs/>
          <w:color w:val="000000"/>
          <w:sz w:val="22"/>
          <w:szCs w:val="22"/>
        </w:rPr>
        <w:t>Thamiris</w:t>
      </w:r>
      <w:proofErr w:type="spellEnd"/>
      <w:r>
        <w:rPr>
          <w:rFonts w:ascii="Verdana" w:hAnsi="Verdana" w:cs="Verdana"/>
          <w:bCs/>
          <w:iCs/>
          <w:color w:val="000000"/>
          <w:sz w:val="22"/>
          <w:szCs w:val="22"/>
        </w:rPr>
        <w:t xml:space="preserve"> Chaves de Oliveira; Profa. Eliana da Conceição Tolentino, para Alex Junior Ferreira. Os alunos citados, embora migrem para o currículo 2020, continuarão com a produção do TCC, conforme regras adotadas no currículo 2003, em função da necessidade de finalização de pesquisas já iniciadas.</w:t>
      </w:r>
      <w:r>
        <w:rPr>
          <w:rFonts w:ascii="Verdana" w:hAnsi="Verdana" w:cs="Verdana"/>
          <w:bCs/>
          <w:iCs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6 – Aprovação da inclusão de nota máxima (10), na planilha de equivalência para a migração do PPC 2020, aos alunos que apresentaram certificado internacional e foram dispensados das unidades curriculares, no currículo 2003: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Os membros do colegiado deliberam a nota máxima (10) para as disciplinas: </w:t>
      </w:r>
      <w:r>
        <w:rPr>
          <w:rFonts w:ascii="Verdana" w:hAnsi="Verdana" w:cs="Arial"/>
          <w:color w:val="000000"/>
          <w:sz w:val="22"/>
          <w:szCs w:val="22"/>
        </w:rPr>
        <w:t xml:space="preserve">ILE: Inglês Elementar (90h), ILE: Língua Inglesa Pré-Intermediário (90h), ILE: Inglês Intermediário (60h) e ILE: Inglês Instrumental (30h).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7 - Aprovação do </w:t>
      </w:r>
      <w:r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>Ad Referendum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para a inclusão das disciplinas IELIN: Sintaxe (72h) e IELIN: Introdução à Fonética (72h) no PPC de Letras, currículo 2003.  </w:t>
      </w:r>
      <w:r>
        <w:rPr>
          <w:rFonts w:ascii="Verdana" w:hAnsi="Verdana" w:cs="Verdana"/>
          <w:iCs/>
          <w:color w:val="000000"/>
          <w:sz w:val="22"/>
          <w:szCs w:val="22"/>
        </w:rPr>
        <w:t>Os membros do colegiado deliberaram a aprovação das disciplinas descritas para o currículo 2003</w:t>
      </w:r>
      <w:r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b/>
          <w:sz w:val="22"/>
          <w:szCs w:val="22"/>
        </w:rPr>
        <w:t>8</w:t>
      </w:r>
      <w:proofErr w:type="gramEnd"/>
      <w:r>
        <w:rPr>
          <w:rFonts w:ascii="Verdana" w:hAnsi="Verdana" w:cs="Verdana"/>
          <w:b/>
          <w:sz w:val="22"/>
          <w:szCs w:val="22"/>
        </w:rPr>
        <w:t xml:space="preserve"> Aprovação da inclusão da unidade curricular no PPC de Letras, currículo 2003: IELIN: Teorias Linguísticas: Linguísticas não estruturais (72h). </w:t>
      </w:r>
      <w:r>
        <w:rPr>
          <w:rFonts w:ascii="Verdana" w:hAnsi="Verdana" w:cs="Verdana"/>
          <w:color w:val="000000"/>
          <w:sz w:val="22"/>
          <w:szCs w:val="22"/>
        </w:rPr>
        <w:t>Foi aprovada pelo colegiado a inclusão da unidade curricular citada no PPC de Letras 2003</w:t>
      </w:r>
      <w:r>
        <w:rPr>
          <w:rFonts w:ascii="Verdana" w:hAnsi="Verdana" w:cs="Verdana"/>
          <w:b/>
          <w:sz w:val="22"/>
          <w:szCs w:val="22"/>
        </w:rPr>
        <w:t xml:space="preserve">. 9 – Aprovação da disciplina Fundamentos e Didática da Alfabetização (72h) para o módulo FP, PPC de Letras, currículo 2020. </w:t>
      </w:r>
      <w:r>
        <w:rPr>
          <w:rFonts w:ascii="Verdana" w:hAnsi="Verdana" w:cs="Verdana"/>
          <w:sz w:val="22"/>
          <w:szCs w:val="22"/>
        </w:rPr>
        <w:t>Fo</w:t>
      </w:r>
      <w:r>
        <w:rPr>
          <w:rFonts w:ascii="Verdana" w:hAnsi="Verdana" w:cs="Verdana"/>
          <w:color w:val="000000"/>
          <w:sz w:val="22"/>
          <w:szCs w:val="22"/>
        </w:rPr>
        <w:t>i deliberada pelo colegiado a aprovação da unidade curricular citada para o PPC de Letras 2020.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10 - Reunião com os alunos do curso de Letras: </w:t>
      </w:r>
      <w:r>
        <w:rPr>
          <w:rFonts w:ascii="Verdana" w:hAnsi="Verdana" w:cs="Verdana"/>
          <w:color w:val="000000"/>
          <w:sz w:val="22"/>
          <w:szCs w:val="22"/>
        </w:rPr>
        <w:t xml:space="preserve">A reunião ocorreu no dia 11/09/2019 e estavam presentes os docentes Antônio Luiz Assunção, Cláudio Márcio do Carmo, Eliana da Conceição Tolentino, Laura Silveira Botelho, Marcos Pereira Feitosa e 69 discentes, conforme lista de presença em anexo. A pauta abordada foi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a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migração para o novo PPC de Letras, 2020.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11 - Mudança de peso das provas do ENEM: </w:t>
      </w:r>
      <w:r>
        <w:rPr>
          <w:rFonts w:ascii="Verdana" w:hAnsi="Verdana" w:cs="Verdana"/>
          <w:color w:val="000000"/>
          <w:sz w:val="22"/>
          <w:szCs w:val="22"/>
        </w:rPr>
        <w:t xml:space="preserve">A proposta apresentada pelos membros do colegiado foi a alteração do peso da Redação de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1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para 2; Ciências Humanas e suas Tecnologias peso 3 para 2. Dessa forma, os pesos das provas do ENEM para o curso de Letras passarão a ser computados da seguinte maneira: Ciências da Natureza e suas Tecnologias – peso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1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; Ciências Humanas e suas Tecnologias - peso 2; Linguagens, Códigos e suas Tecnologias – peso 3; Matemática e suas tecnologias – peso 1; Redação – peso 2. </w:t>
      </w:r>
      <w:r>
        <w:rPr>
          <w:rFonts w:ascii="Verdana" w:hAnsi="Verdana" w:cs="Verdana"/>
          <w:sz w:val="22"/>
          <w:szCs w:val="22"/>
        </w:rPr>
        <w:t>Nada</w:t>
      </w:r>
      <w:r>
        <w:rPr>
          <w:rFonts w:ascii="Verdana" w:hAnsi="Verdana" w:cs="Verdana"/>
          <w:color w:val="000000"/>
          <w:sz w:val="22"/>
          <w:szCs w:val="22"/>
        </w:rPr>
        <w:t xml:space="preserve"> mais havendo a tratar, eu,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Tiago, secretária do Curso de Letras, lavrei a presente ata que, depois de lida e aprovada, será assinada por todos os presentes. </w:t>
      </w:r>
    </w:p>
    <w:p w:rsidR="00267D2E" w:rsidRDefault="0077783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:rsidR="00267D2E" w:rsidRDefault="0077783E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:rsidR="00267D2E" w:rsidRDefault="00D424C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bookmarkStart w:id="1" w:name="_GoBack"/>
      <w:bookmarkEnd w:id="1"/>
      <w:r w:rsidR="0077783E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:rsidR="00267D2E" w:rsidRDefault="0077783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:rsidR="00267D2E" w:rsidRDefault="0077783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:rsidR="00267D2E" w:rsidRDefault="0077783E">
      <w:pPr>
        <w:pStyle w:val="Padro"/>
        <w:tabs>
          <w:tab w:val="left" w:pos="708"/>
        </w:tabs>
        <w:spacing w:line="276" w:lineRule="auto"/>
        <w:jc w:val="both"/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267D2E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CB" w:rsidRDefault="00A13ACB">
      <w:r>
        <w:separator/>
      </w:r>
    </w:p>
  </w:endnote>
  <w:endnote w:type="continuationSeparator" w:id="0">
    <w:p w:rsidR="00A13ACB" w:rsidRDefault="00A1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2E" w:rsidRDefault="00267D2E">
    <w:pPr>
      <w:pStyle w:val="Rodap"/>
      <w:ind w:right="360"/>
    </w:pPr>
  </w:p>
  <w:p w:rsidR="00267D2E" w:rsidRDefault="00267D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CB" w:rsidRDefault="00A13ACB">
      <w:r>
        <w:separator/>
      </w:r>
    </w:p>
  </w:footnote>
  <w:footnote w:type="continuationSeparator" w:id="0">
    <w:p w:rsidR="00A13ACB" w:rsidRDefault="00A1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E"/>
    <w:rsid w:val="00267D2E"/>
    <w:rsid w:val="0077783E"/>
    <w:rsid w:val="007D5C5D"/>
    <w:rsid w:val="00A13ACB"/>
    <w:rsid w:val="00D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265F-35EB-490C-81F0-694CDA48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858</Words>
  <Characters>5292</Characters>
  <Application>Microsoft Office Word</Application>
  <DocSecurity>0</DocSecurity>
  <Lines>378</Lines>
  <Paragraphs>384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11</cp:revision>
  <cp:lastPrinted>2019-12-03T14:32:00Z</cp:lastPrinted>
  <dcterms:created xsi:type="dcterms:W3CDTF">2019-11-27T18:27:00Z</dcterms:created>
  <dcterms:modified xsi:type="dcterms:W3CDTF">2020-08-17T21:01:00Z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