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7" w:type="dxa"/>
        <w:jc w:val="left"/>
        <w:tblInd w:w="-2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7" w:type="dxa"/>
          <w:bottom w:w="0" w:type="dxa"/>
          <w:right w:w="108" w:type="dxa"/>
        </w:tblCellMar>
      </w:tblPr>
      <w:tblGrid>
        <w:gridCol w:w="2136"/>
        <w:gridCol w:w="1744"/>
        <w:gridCol w:w="835"/>
        <w:gridCol w:w="847"/>
        <w:gridCol w:w="2"/>
        <w:gridCol w:w="1818"/>
        <w:gridCol w:w="2"/>
        <w:gridCol w:w="1903"/>
      </w:tblGrid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b/>
              </w:rPr>
              <w:t>Turno</w:t>
            </w:r>
            <w:r>
              <w:rPr>
                <w:rStyle w:val="Fontepargpadro"/>
                <w:rFonts w:cs="Arial" w:ascii="Arial" w:hAnsi="Arial"/>
              </w:rPr>
              <w:t>: Noturno</w:t>
            </w:r>
          </w:p>
        </w:tc>
        <w:tc>
          <w:tcPr>
            <w:tcW w:w="45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b/>
              </w:rPr>
              <w:t xml:space="preserve">Currículo: </w:t>
            </w:r>
            <w:r>
              <w:rPr>
                <w:rStyle w:val="Fontepargpadro"/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382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Nome da disciplina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ELIN:</w:t>
            </w: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 xml:space="preserve"> NOÇÕES DE PRAGMÁTICA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382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Nome do Professor(a)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Antônio Luiz Assunção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2º/2017</w:t>
            </w:r>
          </w:p>
        </w:tc>
        <w:tc>
          <w:tcPr>
            <w:tcW w:w="524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1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19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(Licenciatura)</w:t>
            </w:r>
          </w:p>
        </w:tc>
        <w:tc>
          <w:tcPr>
            <w:tcW w:w="18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hd w:val="clear" w:fill="FFFFFF"/>
              <w:spacing w:before="60" w:after="60"/>
              <w:jc w:val="center"/>
              <w:rPr/>
            </w:pPr>
            <w:r>
              <w:rPr>
                <w:rStyle w:val="Fontepargpadro"/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gridSpan w:val="2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Estudos Linguísticos e Linguagem em uso. Conceito de Pragmática. Pragmática vs. Semântica: as dimensões do sentido. Objetivos e escopo da Pragmática: as teorias do sentido. Tópicos da descrição Pragmática: Dêixis, Atos de Fala, Inferência e seus tipos: Acarretamento, Pressuposição e Implicaturas. Marcadores Pragmáticos. Pragmática e Discurso.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 aluno deverá ser capaz de: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Mincho" w:cs="Arial" w:ascii="Arial" w:hAnsi="Arial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Conceituar e situar a Pragmática em relação ao domínio dos Estudos Linguísticos 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Mincho" w:cs="Arial" w:ascii="Arial" w:hAnsi="Arial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Distinguir o estudo da língua em uso de outros estudos da linguagem.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Mincho" w:cs="Arial" w:ascii="Arial" w:hAnsi="Arial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Reconhecer os tópicos chaves dos estudos no campo da Pragmática: dêixis, atos de fala e Inferência.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Mincho" w:cs="Arial" w:ascii="Arial" w:hAnsi="Arial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Destacar as características distintivas dos tipos de Inferência.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Mincho" w:cs="Arial" w:ascii="Arial" w:hAnsi="Arial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Analisar a partir do olhar da Pragmática atividades de linguagem.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eastAsia="MS Mincho" w:cs="Arial" w:ascii="Arial" w:hAnsi="Arial"/>
                <w:sz w:val="22"/>
                <w:szCs w:val="22"/>
              </w:rPr>
              <w:t>⁃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ab/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1. O domínio dos Estudos da Pragmática.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a) Estudos Linguísticos e Pragmática: limites dos estudos linguísticos e a emergência da Pragmática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b) Teorias do Sentido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ab/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2. Tópicos Importantes da Pragmática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>a) Enunciação e Deixais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b) A Teoria dos Atos de Fala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c) Inferência e seus tipo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d) Marcadores Pragmáticos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ab/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3. Pragmática e Discurso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METODOLOGIA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Aulas expositivas, Leituras textos teóricos, Seminários e debates</w:t>
            </w:r>
          </w:p>
          <w:p>
            <w:pPr>
              <w:pStyle w:val="LONormal"/>
              <w:shd w:val="clear" w:fill="FFFFFF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 AVALIAÇÃO SERÁ PONTUADA EM 100 PONTOS.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Haverá dois trabalhos e escritos- valor de 30 pontos cada um.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Avaliação final - valor 40 pontos cada uma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AUSTIN, J. L. </w:t>
            </w:r>
            <w:r>
              <w:rPr>
                <w:rStyle w:val="Fontepargpadro"/>
                <w:rFonts w:cs="Arial" w:ascii="Arial" w:hAnsi="Arial"/>
                <w:b/>
                <w:color w:val="000000"/>
                <w:sz w:val="22"/>
                <w:szCs w:val="22"/>
              </w:rPr>
              <w:t>Quando dizer e fazer: palavras e ação.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 Porto Alegre: Artes Medicas, 1990. 136 p. 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BENVENISTE, Emile. </w:t>
            </w:r>
            <w:r>
              <w:rPr>
                <w:rStyle w:val="Fontepargpadro"/>
                <w:rFonts w:cs="Arial" w:ascii="Arial" w:hAnsi="Arial"/>
                <w:b/>
                <w:color w:val="000000"/>
                <w:sz w:val="22"/>
                <w:szCs w:val="22"/>
              </w:rPr>
              <w:t>Problemas de linguistica geral I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>. Campinas: Pontes, 1988. 387 p.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MUSSALIN, Fernanda; Bentes, Anna Christina . </w:t>
            </w:r>
            <w:r>
              <w:rPr>
                <w:rStyle w:val="Fontepargpadro"/>
                <w:rFonts w:cs="Arial" w:ascii="Arial" w:hAnsi="Arial"/>
                <w:b/>
                <w:color w:val="000000"/>
                <w:sz w:val="22"/>
                <w:szCs w:val="22"/>
              </w:rPr>
              <w:t>Introdução à linguística: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 domínios e fronteiras. 4º ed. São Paulo: Cortez, 2004. v.2. 270 p. CDB.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SEARLE, John R. </w:t>
            </w:r>
            <w:r>
              <w:rPr>
                <w:rStyle w:val="Fontepargpadro"/>
                <w:rFonts w:cs="Arial" w:ascii="Arial" w:hAnsi="Arial"/>
                <w:b/>
                <w:color w:val="000000"/>
                <w:sz w:val="22"/>
                <w:szCs w:val="22"/>
              </w:rPr>
              <w:t>Expressão e significado: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 xml:space="preserve"> estudos da teoria dos atos da fala. 2.ed. São Paulo: Martins Fontes, 2002. 294 p. (Coleção Tópicos). CDB.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before="6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287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FIORIN, José Luiz (org.). 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>Introdução à linguística: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 objetos teóricos. 6.ed. São Paulo: Contexto, 2012. v.1. 227 p.</w:t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MAINGUENEAU, 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>Dominique. Análise de textos em comunicação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. 6. ed. São Paulo: Cortez, 2011. 238 p.</w:t>
            </w:r>
          </w:p>
          <w:p>
            <w:pPr>
              <w:pStyle w:val="Normal"/>
              <w:shd w:val="clear" w:fill="FFFFFF"/>
              <w:spacing w:lineRule="auto" w:line="360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BENVENISTE, Emile. 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>Problemas de linguistica geral II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>. Campinas: Pontes, 1989.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CANÇADO, Márcia. </w:t>
            </w:r>
            <w:r>
              <w:rPr>
                <w:rStyle w:val="Fontepargpadro"/>
                <w:rFonts w:cs="Arial" w:ascii="Arial" w:hAnsi="Arial"/>
                <w:b/>
                <w:sz w:val="22"/>
                <w:szCs w:val="22"/>
              </w:rPr>
              <w:t>Manual de semântica: noções básicas e exercícios.</w:t>
            </w:r>
            <w:r>
              <w:rPr>
                <w:rStyle w:val="Fontepargpadro"/>
                <w:rFonts w:cs="Arial" w:ascii="Arial" w:hAnsi="Arial"/>
                <w:sz w:val="22"/>
                <w:szCs w:val="22"/>
              </w:rPr>
              <w:t xml:space="preserve"> Belo Horizonte: UFMG, 2005. 183 p. </w:t>
            </w:r>
          </w:p>
          <w:p>
            <w:pPr>
              <w:pStyle w:val="Normal"/>
              <w:shd w:val="clear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jc w:val="center"/>
        <w:rPr/>
      </w:pPr>
      <w:r>
        <w:rPr>
          <w:rStyle w:val="Fontepargpadro"/>
          <w:rFonts w:cs="Arial" w:ascii="Arial" w:hAnsi="Arial"/>
        </w:rPr>
        <w:t>Aprovado pelo Colegiado em ____ /_____/_____</w:t>
      </w:r>
    </w:p>
    <w:p>
      <w:pPr>
        <w:pStyle w:val="Normal"/>
        <w:shd w:val="clear" w:fill="FFFFFF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>_____________________________________       __________________________________</w:t>
      </w:r>
    </w:p>
    <w:p>
      <w:pPr>
        <w:pStyle w:val="Normal"/>
        <w:rPr/>
      </w:pPr>
      <w:r>
        <w:rPr>
          <w:rStyle w:val="Fontepargpadro"/>
          <w:rFonts w:cs="Arial" w:ascii="Arial" w:hAnsi="Arial"/>
          <w:sz w:val="22"/>
          <w:szCs w:val="22"/>
        </w:rPr>
        <w:t xml:space="preserve">            </w:t>
      </w:r>
      <w:r>
        <w:rPr>
          <w:rStyle w:val="Fontepargpadro"/>
          <w:rFonts w:cs="Arial" w:ascii="Arial" w:hAnsi="Arial"/>
          <w:sz w:val="22"/>
          <w:szCs w:val="22"/>
        </w:rPr>
        <w:t>Prof.  Antônio Luiz Ass</w:t>
      </w:r>
      <w:bookmarkStart w:id="0" w:name="_GoBack"/>
      <w:bookmarkEnd w:id="0"/>
      <w:r>
        <w:rPr>
          <w:rStyle w:val="Fontepargpadro"/>
          <w:rFonts w:cs="Arial" w:ascii="Arial" w:hAnsi="Arial"/>
          <w:sz w:val="22"/>
          <w:szCs w:val="22"/>
        </w:rPr>
        <w:t>unção                                      Coordenadora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hd w:val="clear" w:fill="FFFFFF"/>
      <w:jc w:val="center"/>
      <w:rPr>
        <w:rStyle w:val="Nmerodepgina"/>
        <w:rFonts w:ascii="Arial" w:hAnsi="Arial" w:cs="Arial"/>
        <w:b/>
        <w:b/>
      </w:rPr>
    </w:pPr>
    <w:r>
      <w:rPr>
        <w:rFonts w:cs="Arial" w:ascii="Arial" w:hAnsi="Arial"/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73"/>
      <w:gridCol w:w="6913"/>
    </w:tblGrid>
    <w:tr>
      <w:trPr/>
      <w:tc>
        <w:tcPr>
          <w:tcW w:w="2373" w:type="dxa"/>
          <w:tcBorders/>
          <w:shd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371600" cy="781050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3" w:type="dxa"/>
          <w:tcBorders/>
          <w:shd w:fill="auto" w:val="clear"/>
          <w:vAlign w:val="center"/>
        </w:tcPr>
        <w:p>
          <w:pPr>
            <w:pStyle w:val="Ttulo"/>
            <w:shd w:val="clear" w:fill="FFFFFF"/>
            <w:snapToGrid w:val="false"/>
            <w:jc w:val="right"/>
            <w:rPr/>
          </w:pPr>
          <w:r>
            <w:rPr>
              <w:rStyle w:val="Fontepargpadro"/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shd w:val="clear" w:fill="FFFFFF"/>
            <w:jc w:val="right"/>
            <w:rPr/>
          </w:pPr>
          <w:r>
            <w:rPr>
              <w:rStyle w:val="Fontepargpadro"/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Style w:val="Fontepargpadro"/>
              <w:rFonts w:ascii="Arial" w:hAnsi="Arial"/>
              <w:caps/>
              <w:position w:val="14"/>
              <w:sz w:val="14"/>
              <w:szCs w:val="14"/>
              <w:u w:val="single"/>
            </w:rPr>
            <w:t>o</w:t>
          </w:r>
          <w:r>
            <w:rPr>
              <w:rStyle w:val="Fontepargpadro"/>
              <w:rFonts w:ascii="Arial" w:hAnsi="Arial"/>
              <w:caps/>
              <w:position w:val="14"/>
              <w:sz w:val="14"/>
              <w:szCs w:val="14"/>
            </w:rPr>
            <w:t xml:space="preserve"> </w:t>
          </w:r>
          <w:r>
            <w:rPr>
              <w:rStyle w:val="Fontepargpadro"/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shd w:val="clear" w:fill="FFFFFF"/>
            <w:jc w:val="right"/>
            <w:rPr/>
          </w:pPr>
          <w:r>
            <w:rPr>
              <w:rStyle w:val="Fontepargpadro"/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shd w:val="clear" w:fill="FFFFFF"/>
            <w:jc w:val="right"/>
            <w:rPr/>
          </w:pPr>
          <w:r>
            <w:rPr>
              <w:rStyle w:val="Fontepargpadro"/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Normal"/>
      <w:shd w:val="clear" w:fill="FFFFFF"/>
      <w:jc w:val="center"/>
      <w:rPr/>
    </w:pPr>
    <w:r>
      <w:rPr>
        <w:rStyle w:val="Fontepargpadro"/>
        <w:rFonts w:cs="Arial" w:ascii="Arial" w:hAnsi="Arial"/>
        <w:b/>
        <w:sz w:val="28"/>
        <w:szCs w:val="28"/>
      </w:rPr>
      <w:t>PLANO DE ENSINO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t-BR" w:eastAsia="pt-B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ListLabel1">
    <w:name w:val="ListLabel 1"/>
    <w:qFormat/>
    <w:rPr>
      <w:sz w:val="24"/>
    </w:rPr>
  </w:style>
  <w:style w:type="character" w:styleId="WWCharLFO2LVL1">
    <w:name w:val="WW_CharLFO2LVL1"/>
    <w:qFormat/>
    <w:rPr>
      <w:sz w:val="24"/>
    </w:rPr>
  </w:style>
  <w:style w:type="paragraph" w:styleId="Ttulo">
    <w:name w:val="Título"/>
    <w:basedOn w:val="Normal"/>
    <w:next w:val="Corpodetexto"/>
    <w:qFormat/>
    <w:pPr>
      <w:shd w:val="clear" w:fill="FFFFFF"/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Corpodetexto">
    <w:name w:val="Corpo de texto"/>
    <w:basedOn w:val="Normal"/>
    <w:pPr>
      <w:shd w:val="clear" w:fill="FFFFFF"/>
      <w:suppressAutoHyphens w:val="true"/>
      <w:spacing w:lineRule="auto" w:line="288" w:before="0" w:after="140"/>
    </w:pPr>
    <w:rPr/>
  </w:style>
  <w:style w:type="paragraph" w:styleId="Lista">
    <w:name w:val="Lista"/>
    <w:basedOn w:val="Corpodetexto"/>
    <w:pPr>
      <w:shd w:val="clear" w:fill="FFFFFF"/>
      <w:suppressAutoHyphens w:val="true"/>
    </w:pPr>
    <w:rPr>
      <w:rFonts w:cs="FreeSans"/>
    </w:rPr>
  </w:style>
  <w:style w:type="paragraph" w:styleId="Legenda">
    <w:name w:val="Legenda"/>
    <w:basedOn w:val="Normal"/>
    <w:pPr>
      <w:suppressLineNumbers/>
      <w:shd w:val="clear" w:fill="FFFFFF"/>
      <w:suppressAutoHyphens w:val="true"/>
      <w:spacing w:before="120" w:after="120"/>
    </w:pPr>
    <w:rPr>
      <w:rFonts w:cs="FreeSans"/>
      <w:i/>
      <w:iCs/>
    </w:rPr>
  </w:style>
  <w:style w:type="paragraph" w:styleId="Ndice">
    <w:name w:val="Índice"/>
    <w:basedOn w:val="Normal"/>
    <w:qFormat/>
    <w:pPr>
      <w:suppressLineNumbers/>
      <w:shd w:val="clear" w:fill="FFFFFF"/>
      <w:suppressAutoHyphens w:val="true"/>
    </w:pPr>
    <w:rPr>
      <w:rFonts w:cs="FreeSans"/>
    </w:rPr>
  </w:style>
  <w:style w:type="paragraph" w:styleId="LONormal">
    <w:name w:val="LO-Normal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0"/>
      <w:u w:val="none"/>
      <w:vertAlign w:val="baseline"/>
      <w:em w:val="none"/>
      <w:lang w:val="pt-BR" w:eastAsia="pt-BR" w:bidi="ar-SA"/>
    </w:rPr>
  </w:style>
  <w:style w:type="paragraph" w:styleId="Cabealho">
    <w:name w:val="Cabeçalho"/>
    <w:basedOn w:val="Normal"/>
    <w:pPr>
      <w:shd w:val="clear" w:fill="FFFFFF"/>
      <w:tabs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Rodapé"/>
    <w:basedOn w:val="Normal"/>
    <w:pPr>
      <w:shd w:val="clear" w:fill="FFFFFF"/>
      <w:tabs>
        <w:tab w:val="center" w:pos="4252" w:leader="none"/>
        <w:tab w:val="right" w:pos="8504" w:leader="none"/>
      </w:tabs>
      <w:suppressAutoHyphens w:val="true"/>
    </w:pPr>
    <w:rPr/>
  </w:style>
  <w:style w:type="paragraph" w:styleId="Subttulo">
    <w:name w:val="Subtítulo"/>
    <w:basedOn w:val="Normal"/>
    <w:pPr>
      <w:shd w:val="clear" w:fill="FFFFFF"/>
      <w:suppressAutoHyphens w:val="true"/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qFormat/>
    <w:pPr>
      <w:shd w:val="clear" w:fill="FFFFFF"/>
      <w:suppressAutoHyphens w:val="true"/>
      <w:spacing w:before="280" w:after="280"/>
    </w:pPr>
    <w:rPr>
      <w:rFonts w:ascii="Verdana" w:hAnsi="Verdana"/>
      <w:sz w:val="15"/>
      <w:szCs w:val="15"/>
    </w:rPr>
  </w:style>
  <w:style w:type="paragraph" w:styleId="Textodebalo">
    <w:name w:val="Texto de balão"/>
    <w:basedOn w:val="Normal"/>
    <w:qFormat/>
    <w:pPr>
      <w:shd w:val="clear" w:fill="FFFFFF"/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hd w:val="clear" w:fill="FFFFFF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LibreOffice/5.0.3.2$Linux_x86 LibreOffice_project/00m0$Build-2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2017-08-18T15:33:00Z</dcterms:created>
  <dc:creator>Cliente</dc:creator>
  <dc:language>pt-BR</dc:language>
  <cp:lastModifiedBy>COLET-062759 </cp:lastModifiedBy>
  <cp:lastPrinted>2017-08-18T15:34:00Z</cp:lastPrinted>
  <dcterms:modified xsi:type="dcterms:W3CDTF">2017-08-24T17:00:11Z</dcterms:modified>
  <cp:revision>6</cp:revision>
  <dc:title>CURSO: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