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4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69"/>
        <w:gridCol w:w="1685"/>
        <w:gridCol w:w="818"/>
        <w:gridCol w:w="813"/>
        <w:gridCol w:w="1769"/>
        <w:gridCol w:w="1"/>
        <w:gridCol w:w="1886"/>
      </w:tblGrid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57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15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da disciplina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</w:rPr>
              <w:t>ELLE: O Romance Americano</w:t>
            </w:r>
          </w:p>
        </w:tc>
        <w:tc>
          <w:tcPr>
            <w:tcW w:w="18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155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Luiz Manoel da Silva Oliveira</w:t>
            </w:r>
          </w:p>
        </w:tc>
        <w:tc>
          <w:tcPr>
            <w:tcW w:w="188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2º/2017</w:t>
            </w:r>
          </w:p>
        </w:tc>
        <w:tc>
          <w:tcPr>
            <w:tcW w:w="508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887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06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887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0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3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Licenciatura )</w:t>
            </w:r>
          </w:p>
        </w:tc>
        <w:tc>
          <w:tcPr>
            <w:tcW w:w="17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887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</w:rPr>
              <w:t>Visão geral da narrativa na Literatura Estadunidense, desde o século XIX até a época contemporânea, contextualizando autores e obras nos diversos períodos literários, na perspectiva dos Estudos Culturais, do feminismo, do pós-colonialismo, das estéticas da contemporaneidade e das questões de gênero, raça, etnia e sexualidade.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Paragraph"/>
              <w:spacing w:lineRule="exact" w:line="230"/>
              <w:ind w:left="91" w:right="59" w:hanging="0"/>
              <w:rPr>
                <w:sz w:val="20"/>
              </w:rPr>
            </w:pPr>
            <w:r>
              <w:rPr>
                <w:w w:val="105"/>
                <w:sz w:val="20"/>
              </w:rPr>
              <w:t>Levar o aluno do Curso de Letras/Habilitação Inglês 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6" w:leader="none"/>
              </w:tabs>
              <w:spacing w:before="173" w:after="0"/>
              <w:rPr/>
            </w:pPr>
            <w:r>
              <w:rPr>
                <w:spacing w:val="0"/>
                <w:w w:val="105"/>
                <w:sz w:val="20"/>
              </w:rPr>
              <w:t xml:space="preserve">distinguir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0"/>
                <w:w w:val="105"/>
                <w:sz w:val="20"/>
              </w:rPr>
              <w:t xml:space="preserve"> literatura e autores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0"/>
                <w:w w:val="105"/>
                <w:sz w:val="20"/>
              </w:rPr>
              <w:t xml:space="preserve"> Estados Unidos de outras literaturas e autores em língua inglesa;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6" w:leader="none"/>
              </w:tabs>
              <w:spacing w:before="49" w:after="0"/>
              <w:rPr/>
            </w:pPr>
            <w:r>
              <w:rPr>
                <w:w w:val="105"/>
                <w:sz w:val="20"/>
              </w:rPr>
              <w:t>ler</w:t>
            </w:r>
            <w:r>
              <w:rPr>
                <w:spacing w:val="0"/>
                <w:w w:val="105"/>
                <w:sz w:val="20"/>
              </w:rPr>
              <w:t xml:space="preserve"> textos </w:t>
            </w:r>
            <w:r>
              <w:rPr>
                <w:w w:val="105"/>
                <w:sz w:val="20"/>
              </w:rPr>
              <w:t>ficcionais</w:t>
            </w:r>
            <w:r>
              <w:rPr>
                <w:spacing w:val="0"/>
                <w:w w:val="105"/>
                <w:sz w:val="20"/>
              </w:rPr>
              <w:t xml:space="preserve"> da literatura estadunidense,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0"/>
                <w:w w:val="105"/>
                <w:sz w:val="20"/>
              </w:rPr>
              <w:t xml:space="preserve"> diversos autores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0"/>
                <w:w w:val="105"/>
                <w:sz w:val="20"/>
              </w:rPr>
              <w:t xml:space="preserve"> diversas épocas;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6" w:leader="none"/>
              </w:tabs>
              <w:spacing w:lineRule="auto" w:line="242" w:before="54" w:after="0"/>
              <w:ind w:left="456" w:right="67" w:hanging="365"/>
              <w:rPr/>
            </w:pPr>
            <w:r>
              <w:rPr>
                <w:w w:val="105"/>
                <w:sz w:val="20"/>
              </w:rPr>
              <w:t xml:space="preserve">ler </w:t>
            </w:r>
            <w:r>
              <w:rPr>
                <w:spacing w:val="0"/>
                <w:w w:val="105"/>
                <w:sz w:val="20"/>
              </w:rPr>
              <w:t xml:space="preserve">textos críticos e teóricos sobre </w:t>
            </w:r>
            <w:r>
              <w:rPr>
                <w:w w:val="105"/>
                <w:sz w:val="20"/>
              </w:rPr>
              <w:t xml:space="preserve">a </w:t>
            </w:r>
            <w:r>
              <w:rPr>
                <w:spacing w:val="0"/>
                <w:w w:val="105"/>
                <w:sz w:val="20"/>
              </w:rPr>
              <w:t>narrativa estadunidense e seus autores, para desenvolver a capacidade de apreciar o texto literário com visão, técnica, crítica e analítica;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5" w:leader="none"/>
                <w:tab w:val="left" w:pos="456" w:leader="none"/>
              </w:tabs>
              <w:spacing w:lineRule="auto" w:line="242" w:before="49" w:after="0"/>
              <w:ind w:left="456" w:right="77" w:hanging="365"/>
              <w:rPr/>
            </w:pPr>
            <w:r>
              <w:rPr>
                <w:spacing w:val="0"/>
                <w:w w:val="105"/>
                <w:sz w:val="20"/>
              </w:rPr>
              <w:t xml:space="preserve">desenvolver </w:t>
            </w:r>
            <w:r>
              <w:rPr>
                <w:w w:val="105"/>
                <w:sz w:val="20"/>
              </w:rPr>
              <w:t xml:space="preserve">a </w:t>
            </w:r>
            <w:r>
              <w:rPr>
                <w:spacing w:val="0"/>
                <w:w w:val="105"/>
                <w:sz w:val="20"/>
              </w:rPr>
              <w:t xml:space="preserve">competência de leitura </w:t>
            </w:r>
            <w:r>
              <w:rPr>
                <w:w w:val="105"/>
                <w:sz w:val="20"/>
              </w:rPr>
              <w:t xml:space="preserve">e </w:t>
            </w:r>
            <w:r>
              <w:rPr>
                <w:spacing w:val="0"/>
                <w:w w:val="105"/>
                <w:sz w:val="20"/>
              </w:rPr>
              <w:t xml:space="preserve">interpretação </w:t>
            </w:r>
            <w:r>
              <w:rPr>
                <w:w w:val="105"/>
                <w:sz w:val="20"/>
              </w:rPr>
              <w:t xml:space="preserve">dos </w:t>
            </w:r>
            <w:r>
              <w:rPr>
                <w:spacing w:val="0"/>
                <w:w w:val="105"/>
                <w:sz w:val="20"/>
              </w:rPr>
              <w:t xml:space="preserve">textos literários </w:t>
            </w:r>
            <w:r>
              <w:rPr>
                <w:w w:val="105"/>
                <w:sz w:val="20"/>
              </w:rPr>
              <w:t xml:space="preserve">em </w:t>
            </w:r>
            <w:r>
              <w:rPr>
                <w:spacing w:val="0"/>
                <w:w w:val="105"/>
                <w:sz w:val="20"/>
              </w:rPr>
              <w:t>língua inglesa;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6" w:leader="none"/>
              </w:tabs>
              <w:spacing w:lineRule="auto" w:line="242" w:before="54" w:after="0"/>
              <w:ind w:left="456" w:right="69" w:hanging="365"/>
              <w:rPr/>
            </w:pPr>
            <w:r>
              <w:rPr>
                <w:spacing w:val="0"/>
                <w:w w:val="105"/>
                <w:sz w:val="20"/>
              </w:rPr>
              <w:t xml:space="preserve">aprimorar conhecimentos literários </w:t>
            </w:r>
            <w:r>
              <w:rPr>
                <w:w w:val="105"/>
                <w:sz w:val="20"/>
              </w:rPr>
              <w:t xml:space="preserve">e </w:t>
            </w:r>
            <w:r>
              <w:rPr>
                <w:spacing w:val="0"/>
                <w:w w:val="105"/>
                <w:sz w:val="20"/>
              </w:rPr>
              <w:t xml:space="preserve">compreender </w:t>
            </w:r>
            <w:r>
              <w:rPr>
                <w:w w:val="105"/>
                <w:sz w:val="20"/>
              </w:rPr>
              <w:t xml:space="preserve">as </w:t>
            </w:r>
            <w:r>
              <w:rPr>
                <w:spacing w:val="0"/>
                <w:w w:val="105"/>
                <w:sz w:val="20"/>
              </w:rPr>
              <w:t xml:space="preserve">imbricações </w:t>
            </w:r>
            <w:r>
              <w:rPr>
                <w:w w:val="105"/>
                <w:sz w:val="20"/>
              </w:rPr>
              <w:t xml:space="preserve">dos </w:t>
            </w:r>
            <w:r>
              <w:rPr>
                <w:spacing w:val="0"/>
                <w:w w:val="105"/>
                <w:sz w:val="20"/>
              </w:rPr>
              <w:t xml:space="preserve">mesmos </w:t>
            </w:r>
            <w:r>
              <w:rPr>
                <w:w w:val="105"/>
                <w:sz w:val="20"/>
              </w:rPr>
              <w:t xml:space="preserve">com os </w:t>
            </w:r>
            <w:r>
              <w:rPr>
                <w:spacing w:val="0"/>
                <w:w w:val="105"/>
                <w:sz w:val="20"/>
              </w:rPr>
              <w:t xml:space="preserve">aspectos culturais, políticos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0"/>
                <w:w w:val="105"/>
                <w:sz w:val="20"/>
              </w:rPr>
              <w:t xml:space="preserve"> sociais da sociedade estadunidense;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6" w:leader="none"/>
              </w:tabs>
              <w:spacing w:lineRule="auto" w:line="242" w:before="54" w:after="0"/>
              <w:ind w:left="456" w:right="69" w:hanging="365"/>
              <w:rPr/>
            </w:pPr>
            <w:r>
              <w:rPr>
                <w:spacing w:val="0"/>
                <w:w w:val="105"/>
                <w:sz w:val="20"/>
              </w:rPr>
              <w:t>compreender, diferenciar e desenvolver pensamento crítico acerca do texto narrativo ficcional em confronto com as estéticas e estilos vigentes à época de sua Produção.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>
          <w:trHeight w:val="70" w:hRule="atLeast"/>
        </w:trPr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Paragraph"/>
              <w:spacing w:lineRule="auto" w:line="242"/>
              <w:ind w:left="91" w:right="59" w:hanging="0"/>
              <w:rPr>
                <w:sz w:val="20"/>
              </w:rPr>
            </w:pPr>
            <w:r>
              <w:rPr>
                <w:w w:val="105"/>
                <w:sz w:val="20"/>
              </w:rPr>
              <w:t>This part will consist of panoramic views, reading and discussion of novels fragments, entire novels, theoretical and critical texts on the following topics: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/>
              <w:jc w:val="both"/>
              <w:rPr>
                <w:rFonts w:ascii="Arial" w:hAnsi="Arial" w:cs="Arial"/>
                <w:b/>
                <w:b/>
                <w:w w:val="105"/>
                <w:sz w:val="20"/>
              </w:rPr>
            </w:pPr>
            <w:r>
              <w:rPr>
                <w:rFonts w:cs="Arial" w:ascii="Arial" w:hAnsi="Arial"/>
                <w:b/>
                <w:w w:val="105"/>
                <w:sz w:val="20"/>
              </w:rPr>
              <w:t>Authors, topics, and major trends:</w:t>
            </w:r>
          </w:p>
          <w:p>
            <w:pPr>
              <w:pStyle w:val="Corpodetexto"/>
              <w:spacing w:before="81" w:after="0"/>
              <w:ind w:left="396" w:hanging="0"/>
              <w:jc w:val="both"/>
              <w:rPr/>
            </w:pPr>
            <w:r>
              <w:rPr>
                <w:w w:val="105"/>
              </w:rPr>
              <w:t>1. Colonial America;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19" w:leader="none"/>
              </w:tabs>
              <w:spacing w:before="58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Irving, Cooper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Poe;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18" w:leader="none"/>
              </w:tabs>
              <w:spacing w:before="58" w:after="0"/>
              <w:ind w:left="617" w:hanging="2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>New England: Emerson, Thoreau, Hawthorne;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23" w:leader="none"/>
              </w:tabs>
              <w:spacing w:before="58" w:after="0"/>
              <w:ind w:left="622" w:hanging="2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Melville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Whitman;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19" w:leader="none"/>
              </w:tabs>
              <w:spacing w:before="58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American Humour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</w:rPr>
              <w:t>the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Rise of </w:t>
            </w:r>
            <w:r>
              <w:rPr>
                <w:rFonts w:cs="Arial" w:ascii="Arial" w:hAnsi="Arial"/>
                <w:w w:val="105"/>
                <w:sz w:val="20"/>
              </w:rPr>
              <w:t>the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</w:rPr>
              <w:t>West;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19" w:leader="none"/>
              </w:tabs>
              <w:spacing w:before="63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Realism </w:t>
            </w:r>
            <w:r>
              <w:rPr>
                <w:rFonts w:cs="Arial" w:ascii="Arial" w:hAnsi="Arial"/>
                <w:w w:val="105"/>
                <w:sz w:val="20"/>
              </w:rPr>
              <w:t>in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America;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19" w:leader="none"/>
              </w:tabs>
              <w:spacing w:before="58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The Cosmopolitans </w:t>
            </w:r>
            <w:r>
              <w:rPr>
                <w:rFonts w:cs="Arial" w:ascii="Arial" w:hAnsi="Arial"/>
                <w:w w:val="105"/>
                <w:sz w:val="20"/>
              </w:rPr>
              <w:t>-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Henry James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Edith Wharton;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23" w:leader="none"/>
              </w:tabs>
              <w:spacing w:before="58" w:after="0"/>
              <w:ind w:left="622" w:hanging="2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Modernism </w:t>
            </w:r>
            <w:r>
              <w:rPr>
                <w:rFonts w:cs="Arial" w:ascii="Arial" w:hAnsi="Arial"/>
                <w:w w:val="105"/>
                <w:sz w:val="20"/>
              </w:rPr>
              <w:t>–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F. Scott Fitzgerald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John Steinbeck;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18" w:leader="none"/>
              </w:tabs>
              <w:spacing w:before="58" w:after="0"/>
              <w:ind w:left="617" w:hanging="2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African-American Literature </w:t>
            </w:r>
            <w:r>
              <w:rPr>
                <w:rFonts w:cs="Arial" w:ascii="Arial" w:hAnsi="Arial"/>
                <w:w w:val="105"/>
                <w:sz w:val="20"/>
              </w:rPr>
              <w:t>–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</w:rPr>
              <w:t>Ralph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Ellison, </w:t>
            </w:r>
            <w:r>
              <w:rPr>
                <w:rFonts w:cs="Arial" w:ascii="Arial" w:hAnsi="Arial"/>
                <w:w w:val="105"/>
                <w:sz w:val="20"/>
              </w:rPr>
              <w:t>Alice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Walker, </w:t>
            </w:r>
            <w:r>
              <w:rPr>
                <w:rFonts w:cs="Arial" w:ascii="Arial" w:hAnsi="Arial"/>
                <w:w w:val="105"/>
                <w:sz w:val="20"/>
              </w:rPr>
              <w:t>Toni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Morrison;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671" w:leader="none"/>
              </w:tabs>
              <w:spacing w:before="58" w:after="0"/>
              <w:ind w:left="670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Intro to Postmodernism </w:t>
            </w:r>
            <w:r>
              <w:rPr>
                <w:rFonts w:cs="Arial" w:ascii="Arial" w:hAnsi="Arial"/>
                <w:w w:val="105"/>
                <w:sz w:val="20"/>
              </w:rPr>
              <w:t>–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Feminism, Postcolonialism, Queer Theory;</w:t>
            </w:r>
          </w:p>
          <w:p>
            <w:pPr>
              <w:pStyle w:val="ListParagraph"/>
              <w:spacing w:lineRule="auto" w:line="360"/>
              <w:jc w:val="both"/>
              <w:rPr>
                <w:rFonts w:ascii="Arial" w:hAnsi="Arial" w:cs="Arial"/>
                <w:spacing w:val="0"/>
                <w:w w:val="105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Literature of the minorities: immigrants, women, </w:t>
            </w:r>
            <w:r>
              <w:rPr>
                <w:rFonts w:cs="Arial" w:ascii="Arial" w:hAnsi="Arial"/>
                <w:w w:val="105"/>
                <w:sz w:val="20"/>
              </w:rPr>
              <w:t>gay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male writers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lesbian writers</w:t>
            </w:r>
          </w:p>
          <w:p>
            <w:pPr>
              <w:pStyle w:val="Ttulo2"/>
              <w:numPr>
                <w:ilvl w:val="0"/>
                <w:numId w:val="4"/>
              </w:numPr>
              <w:tabs>
                <w:tab w:val="left" w:pos="661" w:leader="none"/>
              </w:tabs>
              <w:spacing w:before="135" w:after="0"/>
              <w:ind w:left="691" w:hanging="264"/>
              <w:rPr/>
            </w:pPr>
            <w:r>
              <w:rPr>
                <w:spacing w:val="0"/>
                <w:w w:val="105"/>
              </w:rPr>
              <w:t>Critical and theoretical texts:</w:t>
            </w:r>
          </w:p>
          <w:p>
            <w:pPr>
              <w:pStyle w:val="Corpodetexto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360"/>
              <w:jc w:val="both"/>
              <w:rPr>
                <w:rFonts w:ascii="Arial" w:hAnsi="Arial" w:cs="Arial"/>
                <w:w w:val="105"/>
              </w:rPr>
            </w:pPr>
            <w:r>
              <w:rPr>
                <w:rFonts w:cs="Arial" w:ascii="Arial" w:hAnsi="Arial"/>
                <w:w w:val="105"/>
              </w:rPr>
              <w:t>At the beginning and throughout the semester the teacher will select texts and assign their readings to the students.</w:t>
            </w:r>
          </w:p>
          <w:p>
            <w:pPr>
              <w:pStyle w:val="Ttulo2"/>
              <w:numPr>
                <w:ilvl w:val="0"/>
                <w:numId w:val="4"/>
              </w:numPr>
              <w:tabs>
                <w:tab w:val="left" w:pos="661" w:leader="none"/>
              </w:tabs>
              <w:ind w:left="691" w:hanging="264"/>
              <w:rPr/>
            </w:pPr>
            <w:r>
              <w:rPr>
                <w:spacing w:val="0"/>
                <w:w w:val="105"/>
              </w:rPr>
              <w:t>Ficcional texts:</w:t>
            </w:r>
          </w:p>
          <w:p>
            <w:pPr>
              <w:pStyle w:val="Corpodetexto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left" w:pos="567" w:leader="none"/>
              </w:tabs>
              <w:spacing w:before="135" w:after="0"/>
              <w:ind w:left="72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Wahington Irving: The Legend </w:t>
            </w:r>
            <w:r>
              <w:rPr>
                <w:rFonts w:cs="Arial" w:ascii="Arial" w:hAnsi="Arial"/>
                <w:w w:val="105"/>
                <w:sz w:val="20"/>
              </w:rPr>
              <w:t>of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Sleepy </w:t>
            </w:r>
            <w:r>
              <w:rPr>
                <w:rFonts w:cs="Arial" w:ascii="Arial" w:hAnsi="Arial"/>
                <w:w w:val="105"/>
                <w:sz w:val="20"/>
              </w:rPr>
              <w:t>Hollow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left" w:pos="567" w:leader="none"/>
              </w:tabs>
              <w:spacing w:before="63" w:after="0"/>
              <w:ind w:left="566" w:hanging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James Fenimore Cooper: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The </w:t>
            </w:r>
            <w:r>
              <w:rPr>
                <w:rFonts w:cs="Arial" w:ascii="Arial" w:hAnsi="Arial"/>
                <w:b/>
                <w:w w:val="105"/>
                <w:sz w:val="20"/>
              </w:rPr>
              <w:t>Last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sz w:val="20"/>
              </w:rPr>
              <w:t>of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the Mohicans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>(extracts)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left" w:pos="618" w:leader="none"/>
              </w:tabs>
              <w:spacing w:before="58" w:after="0"/>
              <w:ind w:left="617" w:hanging="2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Edgar </w:t>
            </w:r>
            <w:r>
              <w:rPr>
                <w:rFonts w:cs="Arial" w:ascii="Arial" w:hAnsi="Arial"/>
                <w:w w:val="105"/>
                <w:sz w:val="20"/>
              </w:rPr>
              <w:t>Alan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Poe: “The </w:t>
            </w:r>
            <w:r>
              <w:rPr>
                <w:rFonts w:cs="Arial" w:ascii="Arial" w:hAnsi="Arial"/>
                <w:w w:val="105"/>
                <w:sz w:val="20"/>
              </w:rPr>
              <w:t>fall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</w:rPr>
              <w:t>of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the house of Usher”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left" w:pos="619" w:leader="none"/>
              </w:tabs>
              <w:spacing w:lineRule="auto" w:line="300" w:before="58" w:after="0"/>
              <w:ind w:left="396" w:right="2655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Henry </w:t>
            </w:r>
            <w:r>
              <w:rPr>
                <w:rFonts w:cs="Arial" w:ascii="Arial" w:hAnsi="Arial"/>
                <w:w w:val="105"/>
                <w:sz w:val="20"/>
              </w:rPr>
              <w:t>David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Thoreau: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Walden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Civil Disobedience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(extracts) 5.Nathaniel Hawthorne: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Scarlet Letter (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extracts/movie version) 6.Herman Melville: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Moby Dick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>(extracts)</w:t>
            </w:r>
          </w:p>
          <w:p>
            <w:pPr>
              <w:pStyle w:val="Normal"/>
              <w:spacing w:lineRule="auto" w:line="302" w:before="2" w:after="0"/>
              <w:ind w:left="396" w:right="424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7.Mark Twain: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Huckleberry Fynn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(extracts) 8.Brett Harte: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Gabriel Conroy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>(extracts)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567" w:leader="none"/>
              </w:tabs>
              <w:spacing w:lineRule="exact" w:line="228" w:before="0" w:after="0"/>
              <w:ind w:left="720" w:hanging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>Henry James:</w:t>
            </w:r>
            <w:r>
              <w:rPr>
                <w:rFonts w:cs="Arial" w:ascii="Arial" w:hAnsi="Arial"/>
                <w:spacing w:val="38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Washington Square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(extracts) </w:t>
            </w:r>
            <w:r>
              <w:rPr>
                <w:rFonts w:cs="Arial" w:ascii="Arial" w:hAnsi="Arial"/>
                <w:w w:val="105"/>
                <w:sz w:val="20"/>
              </w:rPr>
              <w:t>and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The </w:t>
            </w:r>
            <w:r>
              <w:rPr>
                <w:rFonts w:cs="Arial" w:ascii="Arial" w:hAnsi="Arial"/>
                <w:b/>
                <w:w w:val="105"/>
                <w:sz w:val="20"/>
              </w:rPr>
              <w:t>Turn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of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Screw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682" w:leader="none"/>
              </w:tabs>
              <w:spacing w:lineRule="auto" w:line="300" w:before="58" w:after="0"/>
              <w:ind w:left="396" w:right="458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Eudora Welty: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The Ponder Heart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(extracts) 11.Theodore Dreiser: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>Am American Tragedy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682" w:leader="none"/>
              </w:tabs>
              <w:spacing w:before="2" w:after="0"/>
              <w:ind w:left="72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w w:val="105"/>
                <w:sz w:val="20"/>
              </w:rPr>
              <w:t>William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Faulkner: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Sound </w:t>
            </w:r>
            <w:r>
              <w:rPr>
                <w:rFonts w:cs="Arial" w:ascii="Arial" w:hAnsi="Arial"/>
                <w:b/>
                <w:w w:val="105"/>
                <w:sz w:val="20"/>
              </w:rPr>
              <w:t>and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the </w:t>
            </w:r>
            <w:r>
              <w:rPr>
                <w:rFonts w:cs="Arial" w:ascii="Arial" w:hAnsi="Arial"/>
                <w:b/>
                <w:w w:val="105"/>
                <w:sz w:val="20"/>
              </w:rPr>
              <w:t>Fury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>(extracts)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681" w:leader="none"/>
              </w:tabs>
              <w:spacing w:before="58" w:after="0"/>
              <w:ind w:left="675" w:hanging="27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F. Scott Fitzgerald: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Great Gatsby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>(extracts/movie version)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682" w:leader="none"/>
              </w:tabs>
              <w:spacing w:lineRule="auto" w:line="302" w:before="58" w:after="0"/>
              <w:ind w:left="396" w:right="134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James </w:t>
            </w:r>
            <w:r>
              <w:rPr>
                <w:rFonts w:cs="Arial" w:ascii="Arial" w:hAnsi="Arial"/>
                <w:w w:val="105"/>
                <w:sz w:val="20"/>
              </w:rPr>
              <w:t>Weldon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 Johnson: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Autobiography </w:t>
            </w:r>
            <w:r>
              <w:rPr>
                <w:rFonts w:cs="Arial" w:ascii="Arial" w:hAnsi="Arial"/>
                <w:b/>
                <w:w w:val="105"/>
                <w:sz w:val="20"/>
              </w:rPr>
              <w:t>of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an Ex-Colored </w:t>
            </w:r>
            <w:r>
              <w:rPr>
                <w:rFonts w:cs="Arial" w:ascii="Arial" w:hAnsi="Arial"/>
                <w:b/>
                <w:w w:val="105"/>
                <w:sz w:val="20"/>
              </w:rPr>
              <w:t>Man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(extracts) 15.John Steinbeck: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Grapes </w:t>
            </w:r>
            <w:r>
              <w:rPr>
                <w:rFonts w:cs="Arial" w:ascii="Arial" w:hAnsi="Arial"/>
                <w:b/>
                <w:w w:val="105"/>
                <w:sz w:val="20"/>
              </w:rPr>
              <w:t>of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Wrath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>(extracts/movie version)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left" w:pos="682" w:leader="none"/>
              </w:tabs>
              <w:spacing w:lineRule="exact" w:line="228" w:before="0" w:after="0"/>
              <w:ind w:left="720" w:hanging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Salinger: </w:t>
            </w:r>
            <w:r>
              <w:rPr>
                <w:rFonts w:cs="Arial" w:ascii="Arial" w:hAnsi="Arial"/>
                <w:b/>
                <w:w w:val="105"/>
                <w:sz w:val="20"/>
              </w:rPr>
              <w:t>The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Catcher </w:t>
            </w:r>
            <w:r>
              <w:rPr>
                <w:rFonts w:cs="Arial" w:ascii="Arial" w:hAnsi="Arial"/>
                <w:b/>
                <w:w w:val="105"/>
                <w:sz w:val="20"/>
              </w:rPr>
              <w:t>in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 the Rye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left" w:pos="729" w:leader="none"/>
              </w:tabs>
              <w:spacing w:before="53" w:after="0"/>
              <w:ind w:left="728" w:hanging="33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w w:val="105"/>
                <w:sz w:val="20"/>
              </w:rPr>
              <w:t xml:space="preserve">Toni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Morrison: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>Beloved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left" w:pos="729" w:leader="none"/>
              </w:tabs>
              <w:spacing w:lineRule="auto" w:line="300" w:before="58" w:after="0"/>
              <w:ind w:left="396" w:right="3219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Michael Cunningham: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 xml:space="preserve">The Hours </w:t>
            </w:r>
            <w:r>
              <w:rPr>
                <w:rFonts w:cs="Arial" w:ascii="Arial" w:hAnsi="Arial"/>
                <w:spacing w:val="0"/>
                <w:w w:val="105"/>
                <w:sz w:val="20"/>
              </w:rPr>
              <w:t xml:space="preserve">(extracts/movie version) 19.Thrity Umrigar: </w:t>
            </w:r>
            <w:r>
              <w:rPr>
                <w:rFonts w:cs="Arial" w:ascii="Arial" w:hAnsi="Arial"/>
                <w:b/>
                <w:spacing w:val="0"/>
                <w:w w:val="105"/>
                <w:sz w:val="20"/>
              </w:rPr>
              <w:t>The Space Between Us</w:t>
            </w:r>
          </w:p>
          <w:p>
            <w:pPr>
              <w:pStyle w:val="Corpodetexto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ListParagraph"/>
              <w:spacing w:lineRule="auto" w:line="360"/>
              <w:jc w:val="both"/>
              <w:rPr>
                <w:rFonts w:ascii="Arial" w:hAnsi="Arial" w:cs="Arial"/>
                <w:b/>
                <w:b/>
                <w:w w:val="105"/>
                <w:sz w:val="20"/>
              </w:rPr>
            </w:pPr>
            <w:r>
              <w:rPr>
                <w:rFonts w:cs="Arial" w:ascii="Arial" w:hAnsi="Arial"/>
                <w:sz w:val="19"/>
              </w:rPr>
              <w:t>NOTE: FROM THE LIST ABOVE, THE TEACHER WILL SELECT TWO NOVELS FOR COMPLETE READING, AS WELL AS DECIDE WHICH EXTRACTS WILL BE SELECTED FOR STUDY AND DISCUSSIONS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</w:rPr>
              <w:t>A</w:t>
            </w:r>
            <w:r>
              <w:rPr>
                <w:rFonts w:cs="Arial" w:ascii="Arial" w:hAnsi="Arial"/>
                <w:spacing w:val="0"/>
                <w:w w:val="105"/>
              </w:rPr>
              <w:t xml:space="preserve"> metodologia consistirá </w:t>
            </w:r>
            <w:r>
              <w:rPr>
                <w:rFonts w:cs="Arial" w:ascii="Arial" w:hAnsi="Arial"/>
                <w:w w:val="105"/>
              </w:rPr>
              <w:t>em</w:t>
            </w:r>
            <w:r>
              <w:rPr>
                <w:rFonts w:cs="Arial" w:ascii="Arial" w:hAnsi="Arial"/>
                <w:spacing w:val="0"/>
                <w:w w:val="105"/>
              </w:rPr>
              <w:t xml:space="preserve"> aulas expositivas, debates, discussões, apresentações de seminários; fichamentos </w:t>
            </w:r>
            <w:r>
              <w:rPr>
                <w:rFonts w:cs="Arial" w:ascii="Arial" w:hAnsi="Arial"/>
                <w:w w:val="105"/>
              </w:rPr>
              <w:t xml:space="preserve">e </w:t>
            </w:r>
            <w:r>
              <w:rPr>
                <w:rFonts w:cs="Arial" w:ascii="Arial" w:hAnsi="Arial"/>
                <w:spacing w:val="0"/>
                <w:w w:val="105"/>
              </w:rPr>
              <w:t xml:space="preserve">avaliações individuais </w:t>
            </w:r>
            <w:r>
              <w:rPr>
                <w:rFonts w:cs="Arial" w:ascii="Arial" w:hAnsi="Arial"/>
                <w:w w:val="105"/>
              </w:rPr>
              <w:t xml:space="preserve">e </w:t>
            </w:r>
            <w:r>
              <w:rPr>
                <w:rFonts w:cs="Arial" w:ascii="Arial" w:hAnsi="Arial"/>
                <w:spacing w:val="0"/>
                <w:w w:val="105"/>
              </w:rPr>
              <w:t xml:space="preserve">grupais. Quanto aos recursos auxiliares, haverá </w:t>
            </w:r>
            <w:r>
              <w:rPr>
                <w:rFonts w:cs="Arial" w:ascii="Arial" w:hAnsi="Arial"/>
                <w:w w:val="105"/>
              </w:rPr>
              <w:t>a</w:t>
            </w:r>
            <w:r>
              <w:rPr>
                <w:rFonts w:cs="Arial" w:ascii="Arial" w:hAnsi="Arial"/>
                <w:spacing w:val="0"/>
                <w:w w:val="105"/>
              </w:rPr>
              <w:t xml:space="preserve"> exibição de filmes baseados nas obras estudadas </w:t>
            </w:r>
            <w:r>
              <w:rPr>
                <w:rFonts w:cs="Arial" w:ascii="Arial" w:hAnsi="Arial"/>
                <w:w w:val="105"/>
              </w:rPr>
              <w:t>e</w:t>
            </w:r>
            <w:r>
              <w:rPr>
                <w:rFonts w:cs="Arial" w:ascii="Arial" w:hAnsi="Arial"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a</w:t>
            </w:r>
            <w:r>
              <w:rPr>
                <w:rFonts w:cs="Arial" w:ascii="Arial" w:hAnsi="Arial"/>
                <w:spacing w:val="0"/>
                <w:w w:val="105"/>
              </w:rPr>
              <w:t xml:space="preserve"> utilização de recursos audiovisuais para dinamizar </w:t>
            </w:r>
            <w:r>
              <w:rPr>
                <w:rFonts w:cs="Arial" w:ascii="Arial" w:hAnsi="Arial"/>
                <w:w w:val="105"/>
              </w:rPr>
              <w:t>as</w:t>
            </w:r>
            <w:r>
              <w:rPr>
                <w:rFonts w:cs="Arial" w:ascii="Arial" w:hAnsi="Arial"/>
                <w:spacing w:val="0"/>
                <w:w w:val="105"/>
              </w:rPr>
              <w:t xml:space="preserve"> aulas </w:t>
            </w:r>
            <w:r>
              <w:rPr>
                <w:rFonts w:cs="Arial" w:ascii="Arial" w:hAnsi="Arial"/>
                <w:w w:val="105"/>
              </w:rPr>
              <w:t>e</w:t>
            </w:r>
            <w:r>
              <w:rPr>
                <w:rFonts w:cs="Arial" w:ascii="Arial" w:hAnsi="Arial"/>
                <w:spacing w:val="0"/>
                <w:w w:val="105"/>
              </w:rPr>
              <w:t xml:space="preserve"> os seminários, </w:t>
            </w:r>
            <w:r>
              <w:rPr>
                <w:rFonts w:cs="Arial" w:ascii="Arial" w:hAnsi="Arial"/>
                <w:spacing w:val="2"/>
                <w:w w:val="105"/>
              </w:rPr>
              <w:t>com</w:t>
            </w:r>
            <w:r>
              <w:rPr>
                <w:rFonts w:cs="Arial" w:ascii="Arial" w:hAnsi="Arial"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o</w:t>
            </w:r>
            <w:r>
              <w:rPr>
                <w:rFonts w:cs="Arial" w:ascii="Arial" w:hAnsi="Arial"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fim</w:t>
            </w:r>
            <w:r>
              <w:rPr>
                <w:rFonts w:cs="Arial" w:ascii="Arial" w:hAnsi="Arial"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também</w:t>
            </w:r>
            <w:r>
              <w:rPr>
                <w:rFonts w:cs="Arial" w:ascii="Arial" w:hAnsi="Arial"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de se enfatizar os diálogos intertextuais entre a literatura e a linguagem cinematográfica.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Paragraph"/>
              <w:ind w:left="91" w:right="59" w:hanging="0"/>
              <w:rPr/>
            </w:pPr>
            <w:r>
              <w:rPr>
                <w:w w:val="105"/>
              </w:rPr>
              <w:t xml:space="preserve">Quanto à </w:t>
            </w:r>
            <w:r>
              <w:rPr>
                <w:b/>
                <w:w w:val="105"/>
              </w:rPr>
              <w:t>avaliação</w:t>
            </w:r>
            <w:r>
              <w:rPr>
                <w:w w:val="105"/>
              </w:rPr>
              <w:t>, a mesma será composta de: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754" w:leader="none"/>
              </w:tabs>
              <w:spacing w:lineRule="exact" w:line="250" w:before="75" w:after="0"/>
              <w:ind w:left="768" w:right="97" w:hanging="341"/>
              <w:rPr/>
            </w:pPr>
            <w:r>
              <w:rPr>
                <w:w w:val="105"/>
              </w:rPr>
              <w:t>participação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interativa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aula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(freqüência,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participação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construtiva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aulas, fichamentos,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debates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presença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todos</w:t>
            </w:r>
            <w:r>
              <w:rPr>
                <w:spacing w:val="0"/>
                <w:w w:val="105"/>
              </w:rPr>
              <w:t xml:space="preserve"> os </w:t>
            </w:r>
            <w:r>
              <w:rPr>
                <w:w w:val="105"/>
              </w:rPr>
              <w:t>seminários)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b/>
                <w:w w:val="105"/>
              </w:rPr>
              <w:t>10 pontos</w:t>
            </w:r>
            <w:r>
              <w:rPr>
                <w:w w:val="105"/>
              </w:rPr>
              <w:t>;</w:t>
            </w:r>
          </w:p>
          <w:p>
            <w:pPr>
              <w:pStyle w:val="TableParagraph"/>
              <w:spacing w:before="9" w:after="0"/>
              <w:rPr/>
            </w:pPr>
            <w:r>
              <w:rPr/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754" w:leader="none"/>
              </w:tabs>
              <w:ind w:left="753" w:hanging="326"/>
              <w:rPr/>
            </w:pPr>
            <w:r>
              <w:rPr>
                <w:w w:val="105"/>
              </w:rPr>
              <w:t>prova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individual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b/>
                <w:w w:val="105"/>
              </w:rPr>
              <w:t>10</w:t>
            </w:r>
            <w:r>
              <w:rPr>
                <w:b/>
                <w:spacing w:val="0"/>
                <w:w w:val="105"/>
              </w:rPr>
              <w:t xml:space="preserve"> </w:t>
            </w:r>
            <w:r>
              <w:rPr>
                <w:b/>
                <w:w w:val="105"/>
              </w:rPr>
              <w:t>pontos</w:t>
            </w:r>
            <w:r>
              <w:rPr>
                <w:w w:val="105"/>
              </w:rPr>
              <w:t>;</w:t>
            </w:r>
          </w:p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754" w:leader="none"/>
              </w:tabs>
              <w:spacing w:before="1" w:after="0"/>
              <w:ind w:left="753" w:hanging="326"/>
              <w:rPr>
                <w:b/>
                <w:b/>
              </w:rPr>
            </w:pPr>
            <w:r>
              <w:rPr>
                <w:w w:val="105"/>
              </w:rPr>
              <w:t>desempenho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INDIVIDUAL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SEMINÁRIO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GRUPAL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0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10 </w:t>
            </w:r>
            <w:r>
              <w:rPr>
                <w:b/>
                <w:spacing w:val="0"/>
                <w:w w:val="105"/>
              </w:rPr>
              <w:t xml:space="preserve"> </w:t>
            </w:r>
            <w:r>
              <w:rPr>
                <w:b/>
                <w:w w:val="105"/>
              </w:rPr>
              <w:t>pontos.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 xml:space="preserve">       </w:t>
            </w:r>
            <w:r>
              <w:rPr>
                <w:rFonts w:cs="Arial" w:ascii="Arial" w:hAnsi="Arial"/>
                <w:b/>
              </w:rPr>
              <w:t>Obs. A mé</w:t>
            </w:r>
            <w:bookmarkStart w:id="0" w:name="_GoBack"/>
            <w:bookmarkEnd w:id="0"/>
            <w:r>
              <w:rPr>
                <w:rFonts w:cs="Arial" w:ascii="Arial" w:hAnsi="Arial"/>
                <w:b/>
              </w:rPr>
              <w:t>dia final se comporá da soma das notas acima e sua divisão por 3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BAYM, Nina </w:t>
            </w:r>
            <w:r>
              <w:rPr>
                <w:rFonts w:cs="Arial" w:ascii="Arial" w:hAnsi="Arial"/>
                <w:i/>
              </w:rPr>
              <w:t>et al.,</w:t>
            </w:r>
            <w:r>
              <w:rPr>
                <w:rFonts w:cs="Arial" w:ascii="Arial" w:hAnsi="Arial"/>
              </w:rPr>
              <w:t xml:space="preserve"> eds. </w:t>
            </w:r>
            <w:r>
              <w:rPr>
                <w:rFonts w:cs="Arial" w:ascii="Arial" w:hAnsi="Arial"/>
                <w:b/>
              </w:rPr>
              <w:t>The Norton Anthology of American Literature.</w:t>
            </w:r>
            <w:r>
              <w:rPr>
                <w:rFonts w:cs="Arial" w:ascii="Arial" w:hAnsi="Arial"/>
              </w:rPr>
              <w:t>4th edition, volumes 1/2. New York/London: Norton, 1994.</w:t>
            </w:r>
          </w:p>
          <w:p>
            <w:pPr>
              <w:pStyle w:val="TableParagraph"/>
              <w:ind w:right="59" w:hanging="0"/>
              <w:rPr/>
            </w:pPr>
            <w:r>
              <w:rPr>
                <w:w w:val="105"/>
              </w:rPr>
              <w:t xml:space="preserve">FITZGERALD,. F. SCOTT. </w:t>
            </w:r>
            <w:r>
              <w:rPr>
                <w:b/>
                <w:w w:val="105"/>
              </w:rPr>
              <w:t>The Great Gatsby</w:t>
            </w:r>
            <w:r>
              <w:rPr>
                <w:i/>
                <w:w w:val="105"/>
              </w:rPr>
              <w:t xml:space="preserve">. </w:t>
            </w:r>
            <w:r>
              <w:rPr>
                <w:w w:val="105"/>
              </w:rPr>
              <w:t>Oxford: New York: Oxford UP, 1998.</w:t>
            </w:r>
          </w:p>
          <w:p>
            <w:pPr>
              <w:pStyle w:val="TableParagraph"/>
              <w:spacing w:lineRule="auto" w:line="367"/>
              <w:ind w:right="59" w:hanging="0"/>
              <w:rPr/>
            </w:pPr>
            <w:r>
              <w:rPr>
                <w:w w:val="105"/>
              </w:rPr>
              <w:t>JOHNSON, James Weldon</w:t>
            </w:r>
            <w:r>
              <w:rPr>
                <w:b/>
                <w:w w:val="105"/>
              </w:rPr>
              <w:t xml:space="preserve">. Autobiografia de um Ex-Negro. </w:t>
            </w:r>
            <w:r>
              <w:rPr>
                <w:w w:val="105"/>
              </w:rPr>
              <w:t>Porto Alegre: Editora8Inverso, 2010.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04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leParagraph"/>
              <w:ind w:right="59" w:hanging="0"/>
              <w:rPr/>
            </w:pPr>
            <w:r>
              <w:rPr>
                <w:w w:val="105"/>
              </w:rPr>
              <w:t xml:space="preserve">O`CALLAGHAN, Bryn. </w:t>
            </w:r>
            <w:r>
              <w:rPr>
                <w:b/>
                <w:w w:val="105"/>
              </w:rPr>
              <w:t>An Illustrated History of the USA.</w:t>
            </w:r>
            <w:r>
              <w:rPr>
                <w:i/>
                <w:w w:val="105"/>
              </w:rPr>
              <w:t xml:space="preserve"> </w:t>
            </w:r>
            <w:r>
              <w:rPr>
                <w:w w:val="105"/>
              </w:rPr>
              <w:t>Essex: Longman, 1990.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pacing w:val="0"/>
                <w:w w:val="105"/>
              </w:rPr>
            </w:pPr>
            <w:r>
              <w:rPr>
                <w:rFonts w:cs="Arial" w:ascii="Arial" w:hAnsi="Arial"/>
                <w:spacing w:val="0"/>
                <w:w w:val="105"/>
              </w:rPr>
              <w:t xml:space="preserve">TINDALL, George Brown </w:t>
            </w:r>
            <w:r>
              <w:rPr>
                <w:rFonts w:cs="Arial" w:ascii="Arial" w:hAnsi="Arial"/>
                <w:w w:val="105"/>
              </w:rPr>
              <w:t>&amp;</w:t>
            </w:r>
            <w:r>
              <w:rPr>
                <w:rFonts w:cs="Arial" w:ascii="Arial" w:hAnsi="Arial"/>
                <w:spacing w:val="0"/>
                <w:w w:val="105"/>
              </w:rPr>
              <w:t xml:space="preserve"> SHI, E. David, eds. </w:t>
            </w:r>
            <w:r>
              <w:rPr>
                <w:rFonts w:cs="Arial" w:ascii="Arial" w:hAnsi="Arial"/>
                <w:b/>
                <w:spacing w:val="0"/>
                <w:w w:val="105"/>
              </w:rPr>
              <w:t xml:space="preserve">America: </w:t>
            </w:r>
            <w:r>
              <w:rPr>
                <w:rFonts w:cs="Arial" w:ascii="Arial" w:hAnsi="Arial"/>
                <w:b/>
                <w:w w:val="105"/>
              </w:rPr>
              <w:t>A</w:t>
            </w:r>
            <w:r>
              <w:rPr>
                <w:rFonts w:cs="Arial" w:ascii="Arial" w:hAnsi="Arial"/>
                <w:b/>
                <w:spacing w:val="0"/>
                <w:w w:val="105"/>
              </w:rPr>
              <w:t xml:space="preserve"> Narrative History. </w:t>
            </w:r>
            <w:r>
              <w:rPr>
                <w:rFonts w:cs="Arial" w:ascii="Arial" w:hAnsi="Arial"/>
                <w:w w:val="105"/>
              </w:rPr>
              <w:t xml:space="preserve">New </w:t>
            </w:r>
            <w:r>
              <w:rPr>
                <w:rFonts w:cs="Arial" w:ascii="Arial" w:hAnsi="Arial"/>
                <w:spacing w:val="0"/>
                <w:w w:val="105"/>
              </w:rPr>
              <w:t xml:space="preserve">York: Norton, 1996.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pacing w:val="0"/>
                <w:w w:val="105"/>
              </w:rPr>
            </w:pPr>
            <w:r>
              <w:rPr>
                <w:rFonts w:cs="Arial" w:ascii="Arial" w:hAnsi="Arial"/>
                <w:spacing w:val="0"/>
                <w:w w:val="105"/>
              </w:rPr>
              <w:t xml:space="preserve">HALL, Stuart. </w:t>
            </w:r>
            <w:r>
              <w:rPr>
                <w:rFonts w:cs="Arial" w:ascii="Arial" w:hAnsi="Arial"/>
                <w:b/>
                <w:w w:val="105"/>
              </w:rPr>
              <w:t>A</w:t>
            </w:r>
            <w:r>
              <w:rPr>
                <w:rFonts w:cs="Arial" w:ascii="Arial" w:hAnsi="Arial"/>
                <w:b/>
                <w:spacing w:val="0"/>
                <w:w w:val="105"/>
              </w:rPr>
              <w:t xml:space="preserve"> Identidade </w:t>
            </w:r>
            <w:r>
              <w:rPr>
                <w:rFonts w:cs="Arial" w:ascii="Arial" w:hAnsi="Arial"/>
                <w:b/>
                <w:w w:val="105"/>
              </w:rPr>
              <w:t>Cultural</w:t>
            </w:r>
            <w:r>
              <w:rPr>
                <w:rFonts w:cs="Arial" w:ascii="Arial" w:hAnsi="Arial"/>
                <w:b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b/>
                <w:w w:val="105"/>
              </w:rPr>
              <w:t>na</w:t>
            </w:r>
            <w:r>
              <w:rPr>
                <w:rFonts w:cs="Arial" w:ascii="Arial" w:hAnsi="Arial"/>
                <w:b/>
                <w:spacing w:val="0"/>
                <w:w w:val="105"/>
              </w:rPr>
              <w:t xml:space="preserve"> Pós-Modernidade.</w:t>
            </w:r>
            <w:r>
              <w:rPr>
                <w:rFonts w:cs="Arial" w:ascii="Arial" w:hAnsi="Arial"/>
                <w:i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spacing w:val="0"/>
                <w:w w:val="105"/>
              </w:rPr>
              <w:t xml:space="preserve">Trad.: Tomaz Tadeu </w:t>
            </w:r>
            <w:r>
              <w:rPr>
                <w:rFonts w:cs="Arial" w:ascii="Arial" w:hAnsi="Arial"/>
                <w:w w:val="105"/>
              </w:rPr>
              <w:t>da</w:t>
            </w:r>
            <w:r>
              <w:rPr>
                <w:rFonts w:cs="Arial" w:ascii="Arial" w:hAnsi="Arial"/>
                <w:spacing w:val="0"/>
                <w:w w:val="105"/>
              </w:rPr>
              <w:t xml:space="preserve"> </w:t>
            </w:r>
            <w:r>
              <w:rPr>
                <w:rFonts w:cs="Arial" w:ascii="Arial" w:hAnsi="Arial"/>
                <w:w w:val="105"/>
              </w:rPr>
              <w:t>Silva e</w:t>
            </w:r>
            <w:r>
              <w:rPr>
                <w:rFonts w:cs="Arial" w:ascii="Arial" w:hAnsi="Arial"/>
                <w:spacing w:val="0"/>
                <w:w w:val="105"/>
              </w:rPr>
              <w:t xml:space="preserve"> Guacira Lopes Louro. Rio </w:t>
            </w:r>
            <w:r>
              <w:rPr>
                <w:rFonts w:cs="Arial" w:ascii="Arial" w:hAnsi="Arial"/>
                <w:w w:val="105"/>
              </w:rPr>
              <w:t>de</w:t>
            </w:r>
            <w:r>
              <w:rPr>
                <w:rFonts w:cs="Arial" w:ascii="Arial" w:hAnsi="Arial"/>
                <w:spacing w:val="0"/>
                <w:w w:val="105"/>
              </w:rPr>
              <w:t xml:space="preserve"> Janeiro: DP </w:t>
            </w:r>
            <w:r>
              <w:rPr>
                <w:rFonts w:cs="Arial" w:ascii="Arial" w:hAnsi="Arial"/>
                <w:w w:val="105"/>
              </w:rPr>
              <w:t>&amp;</w:t>
            </w:r>
            <w:r>
              <w:rPr>
                <w:rFonts w:cs="Arial" w:ascii="Arial" w:hAnsi="Arial"/>
                <w:spacing w:val="37"/>
                <w:w w:val="105"/>
              </w:rPr>
              <w:t xml:space="preserve"> </w:t>
            </w:r>
            <w:r>
              <w:rPr>
                <w:rFonts w:cs="Arial" w:ascii="Arial" w:hAnsi="Arial"/>
                <w:spacing w:val="0"/>
                <w:w w:val="105"/>
              </w:rPr>
              <w:t xml:space="preserve">A, </w:t>
            </w:r>
            <w:r>
              <w:rPr>
                <w:rFonts w:cs="Arial" w:ascii="Arial" w:hAnsi="Arial"/>
                <w:w w:val="105"/>
              </w:rPr>
              <w:t>2001.</w:t>
            </w:r>
          </w:p>
          <w:p>
            <w:pPr>
              <w:pStyle w:val="TableParagraph"/>
              <w:spacing w:lineRule="auto" w:line="247"/>
              <w:ind w:right="59" w:hanging="0"/>
              <w:rPr/>
            </w:pPr>
            <w:r>
              <w:rPr>
                <w:spacing w:val="0"/>
                <w:w w:val="105"/>
              </w:rPr>
              <w:t xml:space="preserve">HUTCHEON, Linda. </w:t>
            </w:r>
            <w:r>
              <w:rPr>
                <w:b/>
                <w:w w:val="105"/>
              </w:rPr>
              <w:t>A</w:t>
            </w:r>
            <w:r>
              <w:rPr>
                <w:b/>
                <w:spacing w:val="0"/>
                <w:w w:val="105"/>
              </w:rPr>
              <w:t xml:space="preserve"> Poetics of Postmodernism </w:t>
            </w:r>
            <w:r>
              <w:rPr>
                <w:b/>
                <w:w w:val="105"/>
              </w:rPr>
              <w:t>–</w:t>
            </w:r>
            <w:r>
              <w:rPr>
                <w:b/>
                <w:spacing w:val="0"/>
                <w:w w:val="105"/>
              </w:rPr>
              <w:t xml:space="preserve"> History, Theory, Fiction</w:t>
            </w:r>
            <w:r>
              <w:rPr>
                <w:i/>
                <w:spacing w:val="0"/>
                <w:w w:val="105"/>
              </w:rPr>
              <w:t xml:space="preserve">. </w:t>
            </w:r>
            <w:r>
              <w:rPr>
                <w:w w:val="105"/>
              </w:rPr>
              <w:t>New</w:t>
            </w:r>
            <w:r>
              <w:rPr>
                <w:spacing w:val="0"/>
                <w:w w:val="105"/>
              </w:rPr>
              <w:t xml:space="preserve"> York: Routledge, 1992.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>_______________________________          _______________________________________</w:t>
      </w:r>
    </w:p>
    <w:p>
      <w:pPr>
        <w:pStyle w:val="Normal"/>
        <w:rPr/>
      </w:pPr>
      <w:r>
        <w:rPr/>
        <w:t xml:space="preserve">                                                       </w:t>
      </w:r>
    </w:p>
    <w:p>
      <w:pPr>
        <w:pStyle w:val="Normal"/>
        <w:rPr/>
      </w:pPr>
      <w:r>
        <w:rPr/>
        <w:t>Prof. Luiz Manoel da Silva Oliveira              Profa. Marília de Carvalho Caetano Oliveira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pBdr/>
        <w:rPr/>
      </w:pPr>
      <w:r>
        <w:rPr/>
        <w:t xml:space="preserve">       </w:t>
      </w:r>
      <w:r>
        <w:rPr/>
        <w:t xml:space="preserve">Docente                                                                Coordenadora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/>
        <w:b/>
      </w:rPr>
      <w:t>/</w:t>
    </w:r>
    <w:r>
      <w:rPr>
        <w:rStyle w:val="Pagenumber"/>
        <w:rFonts w:cs="Arial"/>
        <w:b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375"/>
      <w:gridCol w:w="6695"/>
    </w:tblGrid>
    <w:tr>
      <w:trPr/>
      <w:tc>
        <w:tcPr>
          <w:tcW w:w="2375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56" w:hanging="365"/>
      </w:pPr>
      <w:rPr>
        <w:spacing w:val="0"/>
        <w:w w:val="102"/>
      </w:rPr>
    </w:lvl>
    <w:lvl w:ilvl="1">
      <w:start w:val="1"/>
      <w:numFmt w:val="bullet"/>
      <w:lvlText w:val=""/>
      <w:lvlJc w:val="left"/>
      <w:pPr>
        <w:ind w:left="1284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8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2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56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81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05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29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53" w:hanging="365"/>
      </w:pPr>
      <w:rPr>
        <w:rFonts w:ascii="Symbol" w:hAnsi="Symbol" w:cs="Symbol" w:hint="default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18" w:hanging="222"/>
      </w:pPr>
      <w:rPr>
        <w:sz w:val="20"/>
        <w:spacing w:val="0"/>
        <w:b/>
        <w:szCs w:val="20"/>
        <w:w w:val="103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ind w:left="1472" w:hanging="2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24" w:hanging="2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6" w:hanging="2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80" w:hanging="2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32" w:hanging="2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84" w:hanging="2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36" w:hanging="222"/>
      </w:pPr>
      <w:rPr>
        <w:rFonts w:ascii="Symbol" w:hAnsi="Symbol" w:cs="Symbol" w:hint="default"/>
      </w:rPr>
    </w:lvl>
  </w:abstractNum>
  <w:abstractNum w:abstractNumId="4">
    <w:lvl w:ilvl="0">
      <w:start w:val="2"/>
      <w:numFmt w:val="upperLetter"/>
      <w:lvlText w:val="%1)"/>
      <w:lvlJc w:val="left"/>
      <w:pPr>
        <w:ind w:left="691" w:hanging="265"/>
      </w:pPr>
      <w:rPr>
        <w:sz w:val="20"/>
        <w:spacing w:val="0"/>
        <w:b/>
        <w:szCs w:val="20"/>
        <w:bCs/>
        <w:w w:val="103"/>
        <w:rFonts w:eastAsia="Arial" w:cs="Arial"/>
      </w:rPr>
    </w:lvl>
    <w:lvl w:ilvl="1">
      <w:start w:val="1"/>
      <w:numFmt w:val="bullet"/>
      <w:lvlText w:val=""/>
      <w:lvlJc w:val="left"/>
      <w:pPr>
        <w:ind w:left="1539" w:hanging="2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7" w:hanging="2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35" w:hanging="2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3" w:hanging="2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1" w:hanging="2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2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27" w:hanging="2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5" w:hanging="265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6"/>
      <w:numFmt w:val="decimal"/>
      <w:lvlText w:val="%1."/>
      <w:lvlJc w:val="left"/>
      <w:pPr>
        <w:ind w:left="396" w:hanging="285"/>
      </w:pPr>
      <w:rPr>
        <w:sz w:val="20"/>
        <w:spacing w:val="0"/>
        <w:b/>
        <w:szCs w:val="20"/>
        <w:w w:val="103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ind w:left="1274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8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2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96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44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18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92" w:hanging="285"/>
      </w:pPr>
      <w:rPr>
        <w:rFonts w:ascii="Symbol" w:hAnsi="Symbol" w:cs="Symbol" w:hint="default"/>
      </w:rPr>
    </w:lvl>
  </w:abstractNum>
  <w:abstractNum w:abstractNumId="7">
    <w:lvl w:ilvl="0">
      <w:start w:val="12"/>
      <w:numFmt w:val="decimal"/>
      <w:lvlText w:val="%1."/>
      <w:lvlJc w:val="left"/>
      <w:pPr>
        <w:ind w:left="396" w:hanging="285"/>
      </w:pPr>
      <w:rPr>
        <w:sz w:val="20"/>
        <w:spacing w:val="0"/>
        <w:b/>
        <w:szCs w:val="20"/>
        <w:w w:val="103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ind w:left="1274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8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2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96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44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18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92" w:hanging="285"/>
      </w:pPr>
      <w:rPr>
        <w:rFonts w:ascii="Symbol" w:hAnsi="Symbol" w:cs="Symbol" w:hint="default"/>
      </w:rPr>
    </w:lvl>
  </w:abstractNum>
  <w:abstractNum w:abstractNumId="8">
    <w:lvl w:ilvl="0">
      <w:start w:val="9"/>
      <w:numFmt w:val="decimal"/>
      <w:lvlText w:val="%1."/>
      <w:lvlJc w:val="left"/>
      <w:pPr>
        <w:ind w:left="396" w:hanging="170"/>
      </w:pPr>
      <w:rPr>
        <w:sz w:val="20"/>
        <w:spacing w:val="0"/>
        <w:b/>
        <w:szCs w:val="20"/>
        <w:w w:val="103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ind w:left="127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8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2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9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4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18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92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396" w:hanging="170"/>
      </w:pPr>
      <w:rPr>
        <w:sz w:val="20"/>
        <w:spacing w:val="0"/>
        <w:b/>
        <w:szCs w:val="20"/>
        <w:w w:val="103"/>
        <w:rFonts w:ascii="Arial" w:hAnsi="Arial" w:eastAsia="Arial" w:cs="Arial"/>
      </w:rPr>
    </w:lvl>
    <w:lvl w:ilvl="1">
      <w:start w:val="1"/>
      <w:numFmt w:val="bullet"/>
      <w:lvlText w:val=""/>
      <w:lvlJc w:val="left"/>
      <w:pPr>
        <w:ind w:left="127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8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2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9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4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18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92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ind w:left="768" w:hanging="327"/>
      </w:pPr>
      <w:rPr>
        <w:sz w:val="22"/>
        <w:spacing w:val="0"/>
        <w:b/>
        <w:szCs w:val="22"/>
        <w:w w:val="102"/>
        <w:rFonts w:eastAsia="Arial" w:cs="Arial"/>
      </w:rPr>
    </w:lvl>
    <w:lvl w:ilvl="1">
      <w:start w:val="1"/>
      <w:numFmt w:val="bullet"/>
      <w:lvlText w:val=""/>
      <w:lvlJc w:val="left"/>
      <w:pPr>
        <w:ind w:left="1554" w:hanging="3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8" w:hanging="3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42" w:hanging="3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6" w:hanging="3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31" w:hanging="3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5" w:hanging="3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19" w:hanging="3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13" w:hanging="327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2d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paragraph" w:styleId="Ttulo2">
    <w:name w:val="Título 2"/>
    <w:basedOn w:val="Normal"/>
    <w:link w:val="Ttulo2Char"/>
    <w:uiPriority w:val="1"/>
    <w:qFormat/>
    <w:rsid w:val="009046f0"/>
    <w:pPr>
      <w:widowControl w:val="false"/>
      <w:spacing w:before="131" w:after="0"/>
      <w:ind w:left="660" w:hanging="264"/>
      <w:jc w:val="both"/>
      <w:outlineLvl w:val="1"/>
    </w:pPr>
    <w:rPr>
      <w:rFonts w:ascii="Arial" w:hAnsi="Arial" w:eastAsia="Arial" w:cs="Arial"/>
      <w:b/>
      <w:bCs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32db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932db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932db5"/>
    <w:rPr>
      <w:rFonts w:ascii="Arial" w:hAnsi="Arial" w:eastAsia="Times New Roman" w:cs="Calibri"/>
      <w:sz w:val="28"/>
      <w:szCs w:val="20"/>
      <w:lang w:eastAsia="ar-SA"/>
    </w:rPr>
  </w:style>
  <w:style w:type="character" w:styleId="Pagenumber">
    <w:name w:val="page number"/>
    <w:basedOn w:val="DefaultParagraphFont"/>
    <w:qFormat/>
    <w:rsid w:val="00932db5"/>
    <w:rPr/>
  </w:style>
  <w:style w:type="character" w:styleId="SubttuloChar" w:customStyle="1">
    <w:name w:val="Subtítulo Char"/>
    <w:basedOn w:val="DefaultParagraphFont"/>
    <w:link w:val="Subttulo"/>
    <w:uiPriority w:val="11"/>
    <w:qFormat/>
    <w:rsid w:val="00932db5"/>
    <w:rPr>
      <w:rFonts w:eastAsia="" w:eastAsiaTheme="minorEastAsia"/>
      <w:color w:val="5A5A5A" w:themeColor="text1" w:themeTint="a5"/>
      <w:spacing w:val="15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32db5"/>
    <w:rPr>
      <w:rFonts w:ascii="Arial" w:hAnsi="Arial" w:eastAsia="Arial" w:cs="Arial"/>
      <w:sz w:val="20"/>
      <w:szCs w:val="20"/>
      <w:lang w:val="en-US"/>
    </w:rPr>
  </w:style>
  <w:style w:type="character" w:styleId="Ttulo2Char" w:customStyle="1">
    <w:name w:val="Título 2 Char"/>
    <w:basedOn w:val="DefaultParagraphFont"/>
    <w:link w:val="Ttulo2"/>
    <w:uiPriority w:val="1"/>
    <w:qFormat/>
    <w:rsid w:val="009046f0"/>
    <w:rPr>
      <w:rFonts w:ascii="Arial" w:hAnsi="Arial" w:eastAsia="Arial" w:cs="Arial"/>
      <w:b/>
      <w:bCs/>
      <w:sz w:val="20"/>
      <w:szCs w:val="20"/>
      <w:lang w:val="en-US"/>
    </w:rPr>
  </w:style>
  <w:style w:type="character" w:styleId="ListLabel1">
    <w:name w:val="ListLabel 1"/>
    <w:qFormat/>
    <w:rPr>
      <w:spacing w:val="0"/>
      <w:w w:val="102"/>
    </w:rPr>
  </w:style>
  <w:style w:type="character" w:styleId="ListLabel2">
    <w:name w:val="ListLabel 2"/>
    <w:qFormat/>
    <w:rPr>
      <w:rFonts w:ascii="Arial" w:hAnsi="Arial" w:eastAsia="Arial" w:cs="Arial"/>
      <w:b/>
      <w:spacing w:val="0"/>
      <w:w w:val="103"/>
      <w:sz w:val="20"/>
      <w:szCs w:val="20"/>
    </w:rPr>
  </w:style>
  <w:style w:type="character" w:styleId="ListLabel3">
    <w:name w:val="ListLabel 3"/>
    <w:qFormat/>
    <w:rPr>
      <w:rFonts w:eastAsia="Arial" w:cs="Arial"/>
      <w:b/>
      <w:bCs/>
      <w:spacing w:val="0"/>
      <w:w w:val="103"/>
      <w:sz w:val="20"/>
      <w:szCs w:val="20"/>
    </w:rPr>
  </w:style>
  <w:style w:type="character" w:styleId="ListLabel4">
    <w:name w:val="ListLabel 4"/>
    <w:qFormat/>
    <w:rPr>
      <w:rFonts w:eastAsia="Arial" w:cs="Arial"/>
      <w:b/>
      <w:spacing w:val="0"/>
      <w:w w:val="102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link w:val="CorpodetextoChar"/>
    <w:uiPriority w:val="1"/>
    <w:qFormat/>
    <w:rsid w:val="00932db5"/>
    <w:pPr>
      <w:widowControl w:val="false"/>
      <w:spacing w:before="58" w:after="0"/>
    </w:pPr>
    <w:rPr>
      <w:rFonts w:ascii="Arial" w:hAnsi="Arial" w:eastAsia="Arial" w:cs="Arial"/>
      <w:sz w:val="20"/>
      <w:szCs w:val="20"/>
      <w:lang w:val="en-US" w:eastAsia="en-US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rsid w:val="00932db5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rsid w:val="00932db5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ítulo do documento"/>
    <w:basedOn w:val="Normal"/>
    <w:link w:val="TtuloChar"/>
    <w:qFormat/>
    <w:rsid w:val="00932db5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932db5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932db5"/>
    <w:pPr>
      <w:widowControl w:val="false"/>
    </w:pPr>
    <w:rPr>
      <w:rFonts w:ascii="Arial" w:hAnsi="Arial" w:eastAsia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932d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LibreOffice/5.0.3.2$Linux_x86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2017-08-22T04:38:00Z</dcterms:created>
  <dc:creator>Luiz Manoel da Silva Oliveira</dc:creator>
  <dc:language>pt-BR</dc:language>
  <cp:lastModifiedBy>Luiz Manoel da Silva Oliveira</cp:lastModifiedBy>
  <dcterms:modified xsi:type="dcterms:W3CDTF">2017-08-22T05:23:00Z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