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media/image1.jpeg" ContentType="image/jpeg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4" w:after="0"/>
        <w:rPr>
          <w:b w:val="false"/>
          <w:b w:val="false"/>
          <w:sz w:val="18"/>
        </w:rPr>
      </w:pPr>
      <w:r>
        <w:rPr>
          <w:b w:val="false"/>
          <w:sz w:val="18"/>
        </w:rPr>
      </w:r>
    </w:p>
    <w:p>
      <w:pPr>
        <w:pStyle w:val="Normal"/>
        <w:spacing w:before="64" w:after="0"/>
        <w:ind w:left="3321" w:right="3349" w:hanging="0"/>
        <w:jc w:val="center"/>
        <w:rPr>
          <w:b/>
          <w:b/>
          <w:sz w:val="28"/>
        </w:rPr>
      </w:pPr>
      <w:r>
        <w:rPr>
          <w:b/>
          <w:sz w:val="28"/>
        </w:rPr>
        <w:t>PLANO DE ENSINO</w:t>
      </w:r>
    </w:p>
    <w:p>
      <w:pPr>
        <w:pStyle w:val="Normal"/>
        <w:spacing w:lineRule="auto" w:line="240" w:before="1" w:after="0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600" w:right="1000" w:header="709" w:top="1920" w:footer="756" w:bottom="940" w:gutter="0"/>
          <w:pgNumType w:fmt="decimal"/>
          <w:formProt w:val="false"/>
          <w:textDirection w:val="lrTb"/>
        </w:sectPr>
      </w:pPr>
    </w:p>
    <w:tbl>
      <w:tblPr>
        <w:tblW w:w="9040" w:type="dxa"/>
        <w:jc w:val="left"/>
        <w:tblInd w:w="101" w:type="dxa"/>
        <w:tblBorders>
          <w:top w:val="single" w:sz="12" w:space="0" w:color="000001"/>
          <w:left w:val="single" w:sz="12" w:space="0" w:color="000001"/>
          <w:bottom w:val="single" w:sz="4" w:space="0" w:color="000001"/>
          <w:right w:val="single" w:sz="12" w:space="0" w:color="000001"/>
          <w:insideH w:val="single" w:sz="4" w:space="0" w:color="000001"/>
          <w:insideV w:val="single" w:sz="1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8"/>
        <w:gridCol w:w="1688"/>
        <w:gridCol w:w="816"/>
        <w:gridCol w:w="814"/>
        <w:gridCol w:w="1770"/>
        <w:gridCol w:w="1884"/>
      </w:tblGrid>
      <w:tr>
        <w:trPr>
          <w:trHeight w:val="296" w:hRule="exact"/>
        </w:trPr>
        <w:tc>
          <w:tcPr>
            <w:tcW w:w="9040" w:type="dxa"/>
            <w:gridSpan w:val="6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2557" w:right="255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LETRAS</w:t>
            </w:r>
          </w:p>
        </w:tc>
      </w:tr>
      <w:tr>
        <w:trPr>
          <w:trHeight w:val="297" w:hRule="exact"/>
        </w:trPr>
        <w:tc>
          <w:tcPr>
            <w:tcW w:w="4572" w:type="dxa"/>
            <w:gridSpan w:val="3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b/>
                <w:sz w:val="24"/>
              </w:rPr>
              <w:t>Turno</w:t>
            </w:r>
            <w:r>
              <w:rPr>
                <w:sz w:val="24"/>
              </w:rPr>
              <w:t>: Noturno</w:t>
            </w:r>
          </w:p>
        </w:tc>
        <w:tc>
          <w:tcPr>
            <w:tcW w:w="4468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TableParagraph"/>
              <w:spacing w:lineRule="exact" w:line="275"/>
              <w:ind w:left="102" w:right="0" w:hanging="0"/>
              <w:rPr>
                <w:sz w:val="24"/>
              </w:rPr>
            </w:pPr>
            <w:r>
              <w:rPr>
                <w:b/>
                <w:sz w:val="24"/>
              </w:rPr>
              <w:t xml:space="preserve">Currículo: </w:t>
            </w:r>
            <w:r>
              <w:rPr>
                <w:sz w:val="24"/>
              </w:rPr>
              <w:t>2003</w:t>
            </w:r>
          </w:p>
        </w:tc>
      </w:tr>
      <w:tr>
        <w:trPr>
          <w:trHeight w:val="306" w:hRule="exact"/>
        </w:trPr>
        <w:tc>
          <w:tcPr>
            <w:tcW w:w="9040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2557" w:right="255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INFORMAÇÕES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BÁSICAS</w:t>
            </w:r>
          </w:p>
        </w:tc>
      </w:tr>
      <w:tr>
        <w:trPr>
          <w:trHeight w:val="705" w:hRule="exact"/>
        </w:trPr>
        <w:tc>
          <w:tcPr>
            <w:tcW w:w="7156" w:type="dxa"/>
            <w:gridSpan w:val="5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9" w:after="0"/>
              <w:ind w:left="2067" w:right="206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spacing w:val="0"/>
                <w:sz w:val="20"/>
              </w:rPr>
              <w:t xml:space="preserve"> </w:t>
            </w:r>
            <w:r>
              <w:rPr>
                <w:b/>
                <w:sz w:val="20"/>
              </w:rPr>
              <w:t>curricular</w:t>
            </w:r>
          </w:p>
          <w:p>
            <w:pPr>
              <w:pStyle w:val="TableParagraph"/>
              <w:spacing w:before="59" w:after="0"/>
              <w:ind w:left="2069" w:right="206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4"/>
              </w:rPr>
              <w:t xml:space="preserve">ELLE: </w:t>
            </w:r>
            <w:r>
              <w:rPr>
                <w:b/>
                <w:sz w:val="22"/>
              </w:rPr>
              <w:t>O Teatro Elizabetano</w:t>
            </w:r>
          </w:p>
        </w:tc>
        <w:tc>
          <w:tcPr>
            <w:tcW w:w="1884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ind w:left="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1" w:after="0"/>
              <w:ind w:left="233" w:right="23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  <w:p>
            <w:pPr>
              <w:pStyle w:val="TableParagraph"/>
              <w:spacing w:before="59" w:after="0"/>
              <w:ind w:left="233" w:right="233" w:hanging="0"/>
              <w:jc w:val="center"/>
              <w:rPr>
                <w:sz w:val="20"/>
              </w:rPr>
            </w:pPr>
            <w:r>
              <w:rPr>
                <w:sz w:val="20"/>
              </w:rPr>
              <w:t>DELAC</w:t>
            </w:r>
          </w:p>
        </w:tc>
      </w:tr>
      <w:tr>
        <w:trPr>
          <w:trHeight w:val="661" w:hRule="exact"/>
        </w:trPr>
        <w:tc>
          <w:tcPr>
            <w:tcW w:w="7156" w:type="dxa"/>
            <w:gridSpan w:val="5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302" w:before="61" w:after="0"/>
              <w:ind w:left="2507" w:right="2506" w:hanging="2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Nome do Professor(a) Miriam de Paiva Vieira</w:t>
            </w:r>
          </w:p>
        </w:tc>
        <w:tc>
          <w:tcPr>
            <w:tcW w:w="1884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9" w:hRule="exact"/>
        </w:trPr>
        <w:tc>
          <w:tcPr>
            <w:tcW w:w="2068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64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</w:p>
          <w:p>
            <w:pPr>
              <w:pStyle w:val="TableParagraph"/>
              <w:spacing w:before="60" w:after="0"/>
              <w:ind w:left="59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19"/>
              </w:rPr>
              <w:t>º</w:t>
            </w:r>
            <w:r>
              <w:rPr>
                <w:b/>
                <w:sz w:val="24"/>
              </w:rPr>
              <w:t>/2017</w:t>
            </w:r>
          </w:p>
        </w:tc>
        <w:tc>
          <w:tcPr>
            <w:tcW w:w="508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9" w:after="0"/>
              <w:ind w:left="1847" w:right="184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Carga Horária</w:t>
            </w:r>
          </w:p>
        </w:tc>
        <w:tc>
          <w:tcPr>
            <w:tcW w:w="1884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7" w:hRule="exact"/>
        </w:trPr>
        <w:tc>
          <w:tcPr>
            <w:tcW w:w="2068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8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80" w:after="0"/>
              <w:ind w:left="453" w:right="46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Teórica</w:t>
            </w:r>
          </w:p>
          <w:p>
            <w:pPr>
              <w:pStyle w:val="TableParagraph"/>
              <w:spacing w:before="60" w:after="0"/>
              <w:ind w:left="452" w:right="46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TableParagraph"/>
              <w:spacing w:before="104" w:after="0"/>
              <w:ind w:left="457" w:right="45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Prática</w:t>
            </w:r>
          </w:p>
          <w:p>
            <w:pPr>
              <w:pStyle w:val="TableParagraph"/>
              <w:spacing w:before="58" w:after="0"/>
              <w:ind w:left="0" w:right="0" w:hanging="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TableParagraph"/>
              <w:spacing w:before="80" w:after="0"/>
              <w:ind w:left="622" w:right="61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  <w:p>
            <w:pPr>
              <w:pStyle w:val="TableParagraph"/>
              <w:spacing w:before="60" w:after="0"/>
              <w:ind w:left="618" w:right="6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884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0" w:hRule="exact"/>
        </w:trPr>
        <w:tc>
          <w:tcPr>
            <w:tcW w:w="20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75" w:after="0"/>
              <w:ind w:left="59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Natureza</w:t>
            </w:r>
          </w:p>
          <w:p>
            <w:pPr>
              <w:pStyle w:val="TableParagraph"/>
              <w:spacing w:before="59" w:after="0"/>
              <w:ind w:left="579" w:right="0" w:hanging="0"/>
              <w:rPr>
                <w:sz w:val="20"/>
              </w:rPr>
            </w:pPr>
            <w:r>
              <w:rPr>
                <w:sz w:val="20"/>
              </w:rPr>
              <w:t>(Optativa)</w:t>
            </w:r>
          </w:p>
        </w:tc>
        <w:tc>
          <w:tcPr>
            <w:tcW w:w="3318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75" w:after="0"/>
              <w:ind w:left="229" w:right="23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Grau acadêmico / Habilitação</w:t>
            </w:r>
          </w:p>
          <w:p>
            <w:pPr>
              <w:pStyle w:val="TableParagraph"/>
              <w:spacing w:before="59" w:after="0"/>
              <w:ind w:left="229" w:right="229" w:hanging="0"/>
              <w:jc w:val="center"/>
              <w:rPr>
                <w:sz w:val="20"/>
              </w:rPr>
            </w:pPr>
            <w:r>
              <w:rPr>
                <w:sz w:val="20"/>
              </w:rPr>
              <w:t>(Licenciatura )</w:t>
            </w:r>
          </w:p>
        </w:tc>
        <w:tc>
          <w:tcPr>
            <w:tcW w:w="1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9" w:after="0"/>
              <w:ind w:left="230" w:right="212" w:firstLine="22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Pré-requisito</w:t>
            </w:r>
          </w:p>
          <w:p>
            <w:pPr>
              <w:pStyle w:val="TableParagraph"/>
              <w:spacing w:before="58" w:after="0"/>
              <w:ind w:left="274" w:right="212" w:hanging="45"/>
              <w:rPr>
                <w:sz w:val="20"/>
              </w:rPr>
            </w:pPr>
            <w:r>
              <w:rPr>
                <w:sz w:val="20"/>
              </w:rPr>
              <w:t>(código da UC no CONTAC)</w:t>
            </w:r>
          </w:p>
        </w:tc>
        <w:tc>
          <w:tcPr>
            <w:tcW w:w="1884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6" w:hRule="exact"/>
        </w:trPr>
        <w:tc>
          <w:tcPr>
            <w:tcW w:w="9040" w:type="dxa"/>
            <w:gridSpan w:val="6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9" w:after="0"/>
              <w:ind w:left="2557" w:right="255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</w:tr>
      <w:tr>
        <w:trPr>
          <w:trHeight w:val="1124" w:hRule="exact"/>
        </w:trPr>
        <w:tc>
          <w:tcPr>
            <w:tcW w:w="9040" w:type="dxa"/>
            <w:gridSpan w:val="6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2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Panorama do teatro inglês desde os seus primórdios na Idade Média até seu florescimento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Elizabetano,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ênfase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teatro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shakespeareano e suas adaptações para o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cinema.</w:t>
            </w:r>
          </w:p>
        </w:tc>
      </w:tr>
      <w:tr>
        <w:trPr>
          <w:trHeight w:val="356" w:hRule="exact"/>
        </w:trPr>
        <w:tc>
          <w:tcPr>
            <w:tcW w:w="9040" w:type="dxa"/>
            <w:gridSpan w:val="6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9" w:after="0"/>
              <w:ind w:left="2557" w:right="255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</w:p>
        </w:tc>
      </w:tr>
      <w:tr>
        <w:trPr>
          <w:trHeight w:val="3332" w:hRule="exact"/>
        </w:trPr>
        <w:tc>
          <w:tcPr>
            <w:tcW w:w="9040" w:type="dxa"/>
            <w:gridSpan w:val="6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92" w:right="1002" w:hanging="0"/>
              <w:rPr>
                <w:sz w:val="24"/>
              </w:rPr>
            </w:pPr>
            <w:r>
              <w:rPr>
                <w:sz w:val="24"/>
              </w:rPr>
              <w:t>Levar o aluno de Letras a: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453" w:leader="none"/>
              </w:tabs>
              <w:spacing w:lineRule="auto" w:line="240" w:before="0" w:after="0"/>
              <w:ind w:left="452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familiarizar-se com a história do teatro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inglês;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452" w:leader="none"/>
              </w:tabs>
              <w:spacing w:lineRule="auto" w:line="240" w:before="0" w:after="0"/>
              <w:ind w:left="452" w:right="91" w:hanging="360"/>
              <w:jc w:val="both"/>
              <w:rPr>
                <w:sz w:val="24"/>
              </w:rPr>
            </w:pPr>
            <w:r>
              <w:rPr>
                <w:sz w:val="24"/>
              </w:rPr>
              <w:t>reconhecer os principais textos dramáticos escritos em língua inglesa até o período Elizabetano, em seus diversos gêneros (moralidades, milagres, comédias e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tragédias);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452" w:leader="none"/>
              </w:tabs>
              <w:spacing w:lineRule="auto" w:line="240" w:before="0" w:after="0"/>
              <w:ind w:left="452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reconhecer os principais nomes do teatro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elisabetano;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452" w:leader="none"/>
              </w:tabs>
              <w:spacing w:lineRule="auto" w:line="240" w:before="0" w:after="0"/>
              <w:ind w:left="452" w:right="91" w:hanging="360"/>
              <w:jc w:val="left"/>
              <w:rPr>
                <w:sz w:val="24"/>
              </w:rPr>
            </w:pPr>
            <w:r>
              <w:rPr>
                <w:sz w:val="24"/>
              </w:rPr>
              <w:t>familiarizar-se com adaptações fílmicas dos textos shakespeareanos na contemporaneidade;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453" w:leader="none"/>
              </w:tabs>
              <w:spacing w:lineRule="auto" w:line="240" w:before="0" w:after="0"/>
              <w:ind w:left="452" w:right="88" w:hanging="360"/>
              <w:jc w:val="left"/>
              <w:rPr>
                <w:sz w:val="24"/>
              </w:rPr>
            </w:pPr>
            <w:r>
              <w:rPr>
                <w:spacing w:val="0"/>
                <w:sz w:val="24"/>
              </w:rPr>
              <w:t xml:space="preserve">desenvolver senso crítico </w:t>
            </w:r>
            <w:r>
              <w:rPr>
                <w:sz w:val="24"/>
              </w:rPr>
              <w:t xml:space="preserve">e </w:t>
            </w:r>
            <w:r>
              <w:rPr>
                <w:spacing w:val="0"/>
                <w:sz w:val="24"/>
              </w:rPr>
              <w:t xml:space="preserve">perceber referências sociais </w:t>
            </w:r>
            <w:r>
              <w:rPr>
                <w:sz w:val="24"/>
              </w:rPr>
              <w:t xml:space="preserve">e </w:t>
            </w:r>
            <w:r>
              <w:rPr>
                <w:spacing w:val="0"/>
                <w:sz w:val="24"/>
              </w:rPr>
              <w:t xml:space="preserve">culturais através </w:t>
            </w:r>
            <w:r>
              <w:rPr>
                <w:sz w:val="24"/>
              </w:rPr>
              <w:t xml:space="preserve">da </w:t>
            </w:r>
            <w:r>
              <w:rPr>
                <w:spacing w:val="0"/>
                <w:sz w:val="24"/>
              </w:rPr>
              <w:t xml:space="preserve">leitura </w:t>
            </w:r>
            <w:r>
              <w:rPr>
                <w:sz w:val="24"/>
              </w:rPr>
              <w:t xml:space="preserve">de </w:t>
            </w:r>
            <w:r>
              <w:rPr>
                <w:spacing w:val="0"/>
                <w:sz w:val="24"/>
              </w:rPr>
              <w:t>textos dramáticos;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453" w:leader="none"/>
              </w:tabs>
              <w:spacing w:lineRule="auto" w:line="240" w:before="0" w:after="0"/>
              <w:ind w:left="452" w:right="89" w:hanging="360"/>
              <w:jc w:val="left"/>
              <w:rPr>
                <w:sz w:val="20"/>
              </w:rPr>
            </w:pPr>
            <w:r>
              <w:rPr>
                <w:spacing w:val="0"/>
                <w:sz w:val="24"/>
              </w:rPr>
              <w:t xml:space="preserve">conscientizar-se das relações interdisciplinares entre </w:t>
            </w:r>
            <w:r>
              <w:rPr>
                <w:sz w:val="24"/>
              </w:rPr>
              <w:t>o</w:t>
            </w:r>
            <w:r>
              <w:rPr>
                <w:spacing w:val="0"/>
                <w:sz w:val="24"/>
              </w:rPr>
              <w:t xml:space="preserve"> discurso dramático </w:t>
            </w:r>
            <w:r>
              <w:rPr>
                <w:sz w:val="24"/>
              </w:rPr>
              <w:t>e</w:t>
            </w:r>
            <w:r>
              <w:rPr>
                <w:spacing w:val="0"/>
                <w:sz w:val="24"/>
              </w:rPr>
              <w:t xml:space="preserve"> outras áreas </w:t>
            </w:r>
            <w:r>
              <w:rPr>
                <w:sz w:val="24"/>
              </w:rPr>
              <w:t>do</w:t>
            </w:r>
            <w:r>
              <w:rPr>
                <w:spacing w:val="0"/>
                <w:sz w:val="24"/>
              </w:rPr>
              <w:t xml:space="preserve"> saber </w:t>
            </w:r>
            <w:r>
              <w:rPr>
                <w:sz w:val="24"/>
              </w:rPr>
              <w:t>e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0"/>
                <w:sz w:val="24"/>
              </w:rPr>
              <w:t xml:space="preserve"> arte, como </w:t>
            </w:r>
            <w:r>
              <w:rPr>
                <w:sz w:val="24"/>
              </w:rPr>
              <w:t>o</w:t>
            </w:r>
            <w:r>
              <w:rPr>
                <w:spacing w:val="0"/>
                <w:sz w:val="24"/>
              </w:rPr>
              <w:t xml:space="preserve"> cinema </w:t>
            </w:r>
            <w:r>
              <w:rPr>
                <w:sz w:val="24"/>
              </w:rPr>
              <w:t>e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0"/>
                <w:sz w:val="24"/>
              </w:rPr>
              <w:t xml:space="preserve"> literatura.</w:t>
            </w:r>
          </w:p>
        </w:tc>
      </w:tr>
      <w:tr>
        <w:trPr>
          <w:trHeight w:val="356" w:hRule="exact"/>
        </w:trPr>
        <w:tc>
          <w:tcPr>
            <w:tcW w:w="9040" w:type="dxa"/>
            <w:gridSpan w:val="6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9" w:after="0"/>
              <w:ind w:left="2785" w:right="100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CONTEÚDO PROGRAMÁTICO</w:t>
            </w:r>
          </w:p>
        </w:tc>
      </w:tr>
      <w:tr>
        <w:trPr>
          <w:trHeight w:val="3056" w:hRule="exact"/>
        </w:trPr>
        <w:tc>
          <w:tcPr>
            <w:tcW w:w="9040" w:type="dxa"/>
            <w:gridSpan w:val="6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</w:tabs>
              <w:spacing w:lineRule="exact" w:line="275" w:before="0" w:after="0"/>
              <w:ind w:left="452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The beginnings of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Drama: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left" w:pos="885" w:leader="none"/>
              </w:tabs>
              <w:spacing w:lineRule="auto" w:line="240" w:before="0" w:after="0"/>
              <w:ind w:left="884" w:right="0" w:hanging="432"/>
              <w:jc w:val="left"/>
              <w:rPr>
                <w:sz w:val="24"/>
              </w:rPr>
            </w:pPr>
            <w:r>
              <w:rPr>
                <w:sz w:val="24"/>
              </w:rPr>
              <w:t>The Great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Ages: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val="left" w:pos="1509" w:leader="none"/>
              </w:tabs>
              <w:spacing w:lineRule="auto" w:line="240" w:before="0" w:after="0"/>
              <w:ind w:left="1508" w:right="0" w:hanging="696"/>
              <w:jc w:val="left"/>
              <w:rPr>
                <w:sz w:val="24"/>
              </w:rPr>
            </w:pPr>
            <w:r>
              <w:rPr>
                <w:sz w:val="24"/>
              </w:rPr>
              <w:t>Greek and Roman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Theater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val="left" w:pos="1509" w:leader="none"/>
              </w:tabs>
              <w:spacing w:lineRule="auto" w:line="240" w:before="0" w:after="0"/>
              <w:ind w:left="1508" w:right="0" w:hanging="696"/>
              <w:jc w:val="left"/>
              <w:rPr>
                <w:sz w:val="24"/>
              </w:rPr>
            </w:pPr>
            <w:r>
              <w:rPr>
                <w:sz w:val="24"/>
              </w:rPr>
              <w:t>Medieval and Renaissance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</w:tabs>
              <w:spacing w:lineRule="auto" w:line="240" w:before="0" w:after="0"/>
              <w:ind w:left="452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The Elizabethan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Age: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left" w:pos="885" w:leader="none"/>
              </w:tabs>
              <w:spacing w:lineRule="auto" w:line="240" w:before="0" w:after="0"/>
              <w:ind w:left="884" w:right="0" w:hanging="432"/>
              <w:jc w:val="left"/>
              <w:rPr>
                <w:sz w:val="24"/>
              </w:rPr>
            </w:pPr>
            <w:r>
              <w:rPr>
                <w:sz w:val="24"/>
              </w:rPr>
              <w:t>Theater tradition in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England: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val="left" w:pos="1509" w:leader="none"/>
              </w:tabs>
              <w:spacing w:lineRule="auto" w:line="240" w:before="0" w:after="0"/>
              <w:ind w:left="1508" w:right="0" w:hanging="696"/>
              <w:jc w:val="left"/>
              <w:rPr>
                <w:sz w:val="24"/>
              </w:rPr>
            </w:pPr>
            <w:r>
              <w:rPr>
                <w:sz w:val="24"/>
              </w:rPr>
              <w:t>Tragedy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val="left" w:pos="1509" w:leader="none"/>
              </w:tabs>
              <w:spacing w:lineRule="exact" w:line="275" w:before="0" w:after="0"/>
              <w:ind w:left="1508" w:right="0" w:hanging="696"/>
              <w:jc w:val="left"/>
              <w:rPr>
                <w:sz w:val="24"/>
              </w:rPr>
            </w:pPr>
            <w:r>
              <w:rPr>
                <w:sz w:val="24"/>
              </w:rPr>
              <w:t>Comedy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left" w:pos="885" w:leader="none"/>
              </w:tabs>
              <w:spacing w:lineRule="exact" w:line="275" w:before="0" w:after="0"/>
              <w:ind w:left="884" w:right="0" w:hanging="432"/>
              <w:jc w:val="left"/>
              <w:rPr>
                <w:sz w:val="24"/>
              </w:rPr>
            </w:pPr>
            <w:r>
              <w:rPr>
                <w:sz w:val="24"/>
              </w:rPr>
              <w:t>Shakespearean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53" w:leader="none"/>
              </w:tabs>
              <w:spacing w:lineRule="auto" w:line="240" w:before="0" w:after="0"/>
              <w:ind w:left="452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Thinking about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Drama: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left" w:pos="884" w:leader="none"/>
              </w:tabs>
              <w:spacing w:lineRule="auto" w:line="240" w:before="0" w:after="0"/>
              <w:ind w:left="884" w:right="0" w:hanging="431"/>
              <w:jc w:val="left"/>
              <w:rPr>
                <w:sz w:val="24"/>
              </w:rPr>
            </w:pPr>
            <w:r>
              <w:rPr>
                <w:sz w:val="24"/>
              </w:rPr>
              <w:t>Elements of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</w:p>
        </w:tc>
      </w:tr>
    </w:tbl>
    <w:p>
      <w:pPr>
        <w:sectPr>
          <w:type w:val="continuous"/>
          <w:pgSz w:w="11906" w:h="16838"/>
          <w:pgMar w:left="1600" w:right="1000" w:header="709" w:top="1920" w:footer="756" w:bottom="94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041" w:type="dxa"/>
        <w:jc w:val="left"/>
        <w:tblInd w:w="10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1"/>
      </w:tblGrid>
      <w:tr>
        <w:trPr>
          <w:trHeight w:val="2744" w:hRule="exact"/>
        </w:trPr>
        <w:tc>
          <w:tcPr>
            <w:tcW w:w="904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4"/>
              <w:ind w:left="452" w:right="1002" w:hanging="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Reading and Writing about Drama</w:t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92" w:right="5715" w:hanging="0"/>
              <w:rPr>
                <w:sz w:val="24"/>
              </w:rPr>
            </w:pPr>
            <w:r>
              <w:rPr>
                <w:sz w:val="24"/>
              </w:rPr>
              <w:t xml:space="preserve">Literary  references: Unknown. </w:t>
            </w:r>
            <w:r>
              <w:rPr>
                <w:i/>
                <w:sz w:val="24"/>
              </w:rPr>
              <w:t xml:space="preserve">Everyman, </w:t>
            </w:r>
            <w:r>
              <w:rPr>
                <w:sz w:val="24"/>
              </w:rPr>
              <w:t>c.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1485.</w:t>
            </w:r>
          </w:p>
          <w:p>
            <w:pPr>
              <w:pStyle w:val="TableParagraph"/>
              <w:ind w:left="92" w:right="1002" w:hanging="0"/>
              <w:rPr>
                <w:sz w:val="24"/>
              </w:rPr>
            </w:pPr>
            <w:r>
              <w:rPr>
                <w:sz w:val="24"/>
              </w:rPr>
              <w:t xml:space="preserve">Johnson, Ben. </w:t>
            </w:r>
            <w:r>
              <w:rPr>
                <w:i/>
                <w:sz w:val="24"/>
              </w:rPr>
              <w:t xml:space="preserve">Volpone, or The Fox, </w:t>
            </w:r>
            <w:r>
              <w:rPr>
                <w:sz w:val="24"/>
              </w:rPr>
              <w:t>c.1606</w:t>
            </w:r>
          </w:p>
          <w:p>
            <w:pPr>
              <w:pStyle w:val="TableParagraph"/>
              <w:ind w:left="92" w:right="1002" w:hanging="0"/>
              <w:rPr>
                <w:sz w:val="24"/>
              </w:rPr>
            </w:pPr>
            <w:r>
              <w:rPr>
                <w:sz w:val="24"/>
              </w:rPr>
              <w:t xml:space="preserve">Marlowe, Christopher. </w:t>
            </w:r>
            <w:r>
              <w:rPr>
                <w:i/>
                <w:sz w:val="24"/>
              </w:rPr>
              <w:t>The Tragical History of the Life and Death of Doctor Faustus</w:t>
            </w:r>
            <w:r>
              <w:rPr>
                <w:sz w:val="24"/>
              </w:rPr>
              <w:t>, c.1593.</w:t>
            </w:r>
          </w:p>
          <w:p>
            <w:pPr>
              <w:pStyle w:val="TableParagraph"/>
              <w:ind w:left="92" w:right="3496" w:hanging="0"/>
              <w:rPr>
                <w:sz w:val="24"/>
              </w:rPr>
            </w:pPr>
            <w:r>
              <w:rPr>
                <w:sz w:val="24"/>
              </w:rPr>
              <w:t xml:space="preserve">Shakespeare, William. </w:t>
            </w:r>
            <w:r>
              <w:rPr>
                <w:i/>
                <w:sz w:val="24"/>
              </w:rPr>
              <w:t>Hamlet</w:t>
            </w:r>
            <w:r>
              <w:rPr>
                <w:sz w:val="24"/>
              </w:rPr>
              <w:t xml:space="preserve">, c. 1600. Shakespeare, William. </w:t>
            </w:r>
            <w:r>
              <w:rPr>
                <w:i/>
                <w:sz w:val="24"/>
              </w:rPr>
              <w:t>As You Like It</w:t>
            </w:r>
            <w:r>
              <w:rPr>
                <w:sz w:val="24"/>
              </w:rPr>
              <w:t>, c.1599-1606</w:t>
            </w:r>
          </w:p>
        </w:tc>
      </w:tr>
      <w:tr>
        <w:trPr>
          <w:trHeight w:val="356" w:hRule="exact"/>
        </w:trPr>
        <w:tc>
          <w:tcPr>
            <w:tcW w:w="904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9" w:after="0"/>
              <w:ind w:left="2558" w:right="255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</w:tr>
      <w:tr>
        <w:trPr>
          <w:trHeight w:val="1676" w:hRule="exact"/>
        </w:trPr>
        <w:tc>
          <w:tcPr>
            <w:tcW w:w="904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2" w:right="153" w:hanging="0"/>
              <w:rPr>
                <w:sz w:val="24"/>
              </w:rPr>
            </w:pPr>
            <w:r>
              <w:rPr>
                <w:sz w:val="24"/>
              </w:rPr>
              <w:t>A metodologia consistirá em aulas expositivas; aulas interativas; leitura prévia e ampla discussão em aula das peças selecionadas; apresentações de trabalhos em grupo; fichamentos e avaliações individuais. Quanto aos recursos auxiliares, haverá a exibição de filmes baseados na peças estudadas, bem como a utilização de recursos audiovisuais para dinamizar as aulas, com o fim também de se enfatizar os diálogos intertextuais entre teatro, cinema e literatura.</w:t>
            </w:r>
          </w:p>
        </w:tc>
      </w:tr>
      <w:tr>
        <w:trPr>
          <w:trHeight w:val="356" w:hRule="exact"/>
        </w:trPr>
        <w:tc>
          <w:tcPr>
            <w:tcW w:w="904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9" w:after="0"/>
              <w:ind w:left="2558" w:right="255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CRITÉRIOS DE AVALIAÇÃO</w:t>
            </w:r>
          </w:p>
        </w:tc>
      </w:tr>
      <w:tr>
        <w:trPr>
          <w:trHeight w:val="1538" w:hRule="exact"/>
        </w:trPr>
        <w:tc>
          <w:tcPr>
            <w:tcW w:w="904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453" w:leader="none"/>
              </w:tabs>
              <w:spacing w:lineRule="exact" w:line="274" w:before="0" w:after="0"/>
              <w:ind w:left="452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01 avaliação escrita, 30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pontos;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52" w:leader="none"/>
              </w:tabs>
              <w:spacing w:lineRule="auto" w:line="240" w:before="0" w:after="0"/>
              <w:ind w:left="452" w:right="89" w:hanging="3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06 estudos dirigidos ou atividades </w:t>
            </w:r>
            <w:r>
              <w:rPr>
                <w:i/>
                <w:sz w:val="24"/>
              </w:rPr>
              <w:t>online</w:t>
            </w:r>
            <w:r>
              <w:rPr>
                <w:sz w:val="24"/>
              </w:rPr>
              <w:t>, com valor unitário de 05 pontos, totalizando 30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pontos;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53" w:leader="none"/>
              </w:tabs>
              <w:spacing w:lineRule="auto" w:line="240" w:before="0" w:after="0"/>
              <w:ind w:left="452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01 trabalho em grupo, 30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pontos;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53" w:leader="none"/>
              </w:tabs>
              <w:spacing w:lineRule="auto" w:line="240" w:before="0" w:after="0"/>
              <w:ind w:left="452" w:right="0" w:hanging="360"/>
              <w:jc w:val="left"/>
              <w:rPr>
                <w:sz w:val="20"/>
              </w:rPr>
            </w:pPr>
            <w:r>
              <w:rPr>
                <w:sz w:val="24"/>
              </w:rPr>
              <w:t>Participação e desempenho individual em aula, 10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pontos.</w:t>
            </w:r>
          </w:p>
        </w:tc>
      </w:tr>
      <w:tr>
        <w:trPr>
          <w:trHeight w:val="356" w:hRule="exact"/>
        </w:trPr>
        <w:tc>
          <w:tcPr>
            <w:tcW w:w="904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9" w:after="0"/>
              <w:ind w:left="2558" w:right="255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BIBLIOGRAFIA BÁSICA</w:t>
            </w:r>
          </w:p>
        </w:tc>
      </w:tr>
      <w:tr>
        <w:trPr>
          <w:trHeight w:val="1676" w:hRule="exact"/>
        </w:trPr>
        <w:tc>
          <w:tcPr>
            <w:tcW w:w="904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4"/>
              <w:rPr>
                <w:sz w:val="24"/>
              </w:rPr>
            </w:pPr>
            <w:r>
              <w:rPr>
                <w:sz w:val="24"/>
              </w:rPr>
              <w:t>BARBARA,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Heliodora.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Falando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Paulo: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Perspectiva,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  <w:p>
            <w:pPr>
              <w:pStyle w:val="TableParagraph"/>
              <w:ind w:left="92" w:right="1002" w:hanging="0"/>
              <w:rPr>
                <w:sz w:val="24"/>
              </w:rPr>
            </w:pPr>
            <w:r>
              <w:rPr>
                <w:sz w:val="24"/>
              </w:rPr>
              <w:t>p. (Estudos).</w:t>
            </w:r>
          </w:p>
          <w:p>
            <w:pPr>
              <w:pStyle w:val="TableParagraph"/>
              <w:ind w:left="92" w:right="153" w:hanging="0"/>
              <w:rPr>
                <w:sz w:val="24"/>
              </w:rPr>
            </w:pPr>
            <w:r>
              <w:rPr>
                <w:sz w:val="24"/>
              </w:rPr>
              <w:t>NUÑEZ, Carlinda F. P. et alli. O teatro através da história. Rio de Janeiro: Centro Cultural Banco do Brasil, 1994.</w:t>
            </w:r>
          </w:p>
          <w:p>
            <w:pPr>
              <w:pStyle w:val="TableParagraph"/>
              <w:ind w:left="92" w:right="153" w:hanging="0"/>
              <w:rPr>
                <w:sz w:val="24"/>
              </w:rPr>
            </w:pPr>
            <w:r>
              <w:rPr>
                <w:sz w:val="24"/>
              </w:rPr>
              <w:t>SHAKESPEARE, W. The Complete Works of William Shakespeare. Longman, 1977.</w:t>
            </w:r>
          </w:p>
        </w:tc>
      </w:tr>
      <w:tr>
        <w:trPr>
          <w:trHeight w:val="356" w:hRule="exact"/>
        </w:trPr>
        <w:tc>
          <w:tcPr>
            <w:tcW w:w="904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9" w:after="0"/>
              <w:ind w:left="2558" w:right="255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BIBLIOGRAFIA COMPLEMENTAR</w:t>
            </w:r>
          </w:p>
        </w:tc>
      </w:tr>
      <w:tr>
        <w:trPr>
          <w:trHeight w:val="2229" w:hRule="exact"/>
        </w:trPr>
        <w:tc>
          <w:tcPr>
            <w:tcW w:w="904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92" w:right="153" w:hanging="0"/>
              <w:rPr>
                <w:sz w:val="24"/>
              </w:rPr>
            </w:pPr>
            <w:r>
              <w:rPr>
                <w:sz w:val="24"/>
              </w:rPr>
              <w:t>BELSEY, Catherine. The subject of tragedy. London/New York: Methuen, 1985. BRAGA, Cláudia (org.). Barbara Heliodora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escritos sobre teatro. São Paulo: Perspectiva, 2007. 947 p. (Coleção textos; 20).</w:t>
            </w:r>
          </w:p>
          <w:p>
            <w:pPr>
              <w:pStyle w:val="TableParagraph"/>
              <w:ind w:left="92" w:right="153" w:hanging="0"/>
              <w:rPr>
                <w:sz w:val="24"/>
              </w:rPr>
            </w:pPr>
            <w:r>
              <w:rPr>
                <w:sz w:val="24"/>
              </w:rPr>
              <w:t>DAICHES, David. A critical history of English literature. vol.4. London: Secker &amp; Warburg, 1984.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DINIZ,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Thaïs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Literatura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Cinema: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semiótica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tradução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cultural.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Ouro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Preto: UFOP,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</w:tbl>
    <w:p>
      <w:pPr>
        <w:pStyle w:val="Normal"/>
        <w:spacing w:lineRule="auto" w:line="240" w:before="9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tabs>
          <w:tab w:val="left" w:pos="5717" w:leader="none"/>
          <w:tab w:val="left" w:pos="6518" w:leader="none"/>
          <w:tab w:val="left" w:pos="7252" w:leader="none"/>
        </w:tabs>
        <w:spacing w:before="69" w:after="0"/>
        <w:ind w:left="2021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  <w:t>Aprovado pelo</w:t>
      </w:r>
      <w:r>
        <w:rPr>
          <w:spacing w:val="0"/>
          <w:sz w:val="24"/>
        </w:rPr>
        <w:t xml:space="preserve"> </w:t>
      </w:r>
      <w:r>
        <w:rPr>
          <w:sz w:val="24"/>
        </w:rPr>
        <w:t>Colegiado</w:t>
      </w:r>
      <w:r>
        <w:rPr>
          <w:spacing w:val="0"/>
          <w:sz w:val="24"/>
        </w:rPr>
        <w:t xml:space="preserve"> </w:t>
      </w:r>
      <w:r>
        <w:rPr>
          <w:sz w:val="24"/>
        </w:rPr>
        <w:t>em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 w:hAnsi="Times New Roman"/>
          <w:sz w:val="24"/>
          <w:u w:val="single"/>
        </w:rPr>
        <w:t xml:space="preserve"> </w:t>
        <w:tab/>
      </w:r>
      <w:r>
        <w:rPr>
          <w:sz w:val="24"/>
        </w:rPr>
        <w:t>/</w:t>
      </w:r>
      <w:r>
        <w:rPr>
          <w:rFonts w:ascii="Times New Roman" w:hAnsi="Times New Roman"/>
          <w:sz w:val="24"/>
          <w:u w:val="single"/>
        </w:rPr>
        <w:t xml:space="preserve"> </w:t>
        <w:tab/>
      </w:r>
    </w:p>
    <w:p>
      <w:pPr>
        <w:pStyle w:val="Co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texto"/>
        <w:spacing w:before="9" w:after="0"/>
        <w:rPr>
          <w:b w:val="false"/>
          <w:b w:val="false"/>
          <w:sz w:val="29"/>
        </w:rPr>
      </w:pPr>
      <w:r>
        <w:rPr>
          <w:b w:val="false"/>
          <w:sz w:val="29"/>
        </w:rPr>
      </w:r>
    </w:p>
    <w:p>
      <w:pPr>
        <w:pStyle w:val="Normal"/>
        <w:tabs>
          <w:tab w:val="left" w:pos="4890" w:leader="none"/>
        </w:tabs>
        <w:spacing w:lineRule="exact" w:line="22"/>
        <w:ind w:left="354" w:right="0" w:hanging="0"/>
        <w:rPr>
          <w:rFonts w:ascii="Times New Roman" w:hAnsi="Times New Roman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543175" cy="63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26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5238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5320" y="0"/>
                            <a:ext cx="101736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00.15pt;height:0pt" coordorigin="0,0" coordsize="4003,0">
                <v:line id="shape_0" from="0,0" to="2399,0" stroked="t" style="position:absolute">
                  <v:stroke color="black" weight="14040" joinstyle="round" endcap="flat"/>
                  <v:fill o:detectmouseclick="t" on="false"/>
                </v:line>
                <v:line id="shape_0" from="2402,0" to="4003,0" stroked="t" style="position:absolute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Times New Roman" w:hAnsi="Times New Roman"/>
          <w:sz w:val="2"/>
        </w:rPr>
        <w:tab/>
      </w:r>
      <w:r>
        <w:rPr>
          <w:rFonts w:ascii="Times New Roman" w:hAnsi="Times New Roman"/>
          <w:sz w:val="2"/>
        </w:rPr>
        <mc:AlternateContent>
          <mc:Choice Requires="wpg">
            <w:drawing>
              <wp:inline distT="0" distB="0" distL="114300" distR="114300">
                <wp:extent cx="2543175" cy="63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26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03184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34000" y="0"/>
                            <a:ext cx="5086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00.15pt;height:0pt" coordorigin="0,0" coordsize="4003,0">
                <v:line id="shape_0" from="0,0" to="3199,0" stroked="t" style="position:absolute">
                  <v:stroke color="black" weight="14040" joinstyle="round" endcap="flat"/>
                  <v:fill o:detectmouseclick="t" on="false"/>
                </v:line>
                <v:line id="shape_0" from="3203,0" to="4003,0" stroked="t" style="position:absolute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600" w:right="1000" w:header="709" w:top="1920" w:footer="756" w:bottom="9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Corpodetexto"/>
        <w:spacing w:before="4" w:after="0"/>
        <w:ind w:left="208" w:right="0" w:hanging="0"/>
        <w:rPr/>
      </w:pPr>
      <w:r>
        <w:rPr/>
        <w:t>Miriam de Paiva Vieira</w:t>
      </w:r>
    </w:p>
    <w:p>
      <w:pPr>
        <w:pStyle w:val="Corpodetexto"/>
        <w:spacing w:before="4" w:after="0"/>
        <w:ind w:left="208" w:right="2892" w:hanging="0"/>
        <w:rPr/>
      </w:pPr>
      <w:r>
        <w:br w:type="column"/>
      </w:r>
      <w:r>
        <w:rPr/>
        <w:t>Coordenador(a) (Carimbo)</w:t>
      </w:r>
    </w:p>
    <w:p>
      <w:pPr>
        <w:pStyle w:val="Corpodetexto"/>
        <w:spacing w:before="4" w:after="0"/>
        <w:rPr/>
      </w:pPr>
      <w:r>
        <w:rPr/>
      </w:r>
    </w:p>
    <w:sectPr>
      <w:type w:val="continuous"/>
      <w:pgSz w:w="11906" w:h="16838"/>
      <w:pgMar w:left="1600" w:right="1000" w:header="709" w:top="1920" w:footer="756" w:bottom="940" w:gutter="0"/>
      <w:cols w:num="2" w:equalWidth="false" w:sep="false">
        <w:col w:w="2627" w:space="1908"/>
        <w:col w:w="4770"/>
      </w:cols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>
        <w:b w:val="false"/>
        <w:b w:val="false"/>
        <w:sz w:val="20"/>
      </w:rPr>
    </w:pPr>
    <w:r>
      <w:rPr>
        <w:b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3837305</wp:posOffset>
              </wp:positionH>
              <wp:positionV relativeFrom="page">
                <wp:posOffset>10073640</wp:posOffset>
              </wp:positionV>
              <wp:extent cx="233680" cy="17780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680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etexto"/>
                            <w:spacing w:lineRule="exact" w:line="265"/>
                            <w:ind w:left="4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/>
                            <w:t>/3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4pt;height:14pt;mso-wrap-distance-left:9pt;mso-wrap-distance-right:9pt;mso-wrap-distance-top:0pt;mso-wrap-distance-bottom:0pt;margin-top:793.2pt;mso-position-vertical-relative:page;margin-left:302.15pt;mso-position-horizontal-relative:page">
              <v:textbox inset="0in,0in,0in,0in">
                <w:txbxContent>
                  <w:p>
                    <w:pPr>
                      <w:pStyle w:val="Corpodetexto"/>
                      <w:spacing w:lineRule="exact" w:line="265"/>
                      <w:ind w:left="4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/>
                      <w:t>/3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4810760</wp:posOffset>
              </wp:positionH>
              <wp:positionV relativeFrom="page">
                <wp:posOffset>791845</wp:posOffset>
              </wp:positionV>
              <wp:extent cx="31115" cy="127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20" cy="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78.8pt,62.35pt" to="382.2pt,62.35pt" stroked="t" style="position:absolute;mso-position-horizontal-relative:page;mso-position-vertical-relative:page">
              <v:stroke color="black" weight="3960" joinstyle="round" endcap="flat"/>
              <v:fill o:detectmouseclick="t" on="false"/>
            </v:line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1149350</wp:posOffset>
          </wp:positionH>
          <wp:positionV relativeFrom="page">
            <wp:posOffset>450215</wp:posOffset>
          </wp:positionV>
          <wp:extent cx="1354455" cy="770890"/>
          <wp:effectExtent l="0" t="0" r="0" b="0"/>
          <wp:wrapNone/>
          <wp:docPr id="2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3590925</wp:posOffset>
              </wp:positionH>
              <wp:positionV relativeFrom="page">
                <wp:posOffset>601980</wp:posOffset>
              </wp:positionV>
              <wp:extent cx="3195320" cy="47688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5320" cy="4768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04" w:before="0" w:after="0"/>
                            <w:ind w:left="0" w:right="20" w:hanging="0"/>
                            <w:jc w:val="right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UNIVERSIDADE FEDERAL DE SÃO JOÃO DEL-REI – UFSJ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839" w:right="18" w:hanging="484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INSTITUÍDA PELA LEI N</w:t>
                          </w:r>
                          <w:r>
                            <w:rPr>
                              <w:position w:val="5"/>
                              <w:sz w:val="9"/>
                            </w:rPr>
                            <w:t xml:space="preserve">O </w:t>
                          </w:r>
                          <w:r>
                            <w:rPr>
                              <w:sz w:val="14"/>
                            </w:rPr>
                            <w:t>10.425, DE 19/04/2002 – D.O.U. DE 22/04/2002</w:t>
                          </w:r>
                          <w:r>
                            <w:rPr>
                              <w:w w:val="10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PRÓ-REITORIA DE ENSINO DE GRADUAÇÃO – PROEN</w:t>
                          </w:r>
                          <w:r>
                            <w:rPr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COORDENADORIA DO CURSO DE LETRAS – COLET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1.6pt;height:37.55pt;mso-wrap-distance-left:9pt;mso-wrap-distance-right:9pt;mso-wrap-distance-top:0pt;mso-wrap-distance-bottom:0pt;margin-top:47.4pt;mso-position-vertical-relative:page;margin-left:282.75pt;mso-position-horizontal-relative:page">
              <v:textbox inset="0in,0in,0in,0in">
                <w:txbxContent>
                  <w:p>
                    <w:pPr>
                      <w:pStyle w:val="Contedodoquadro"/>
                      <w:spacing w:lineRule="exact" w:line="204" w:before="0" w:after="0"/>
                      <w:ind w:left="0" w:right="20" w:hanging="0"/>
                      <w:jc w:val="right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UNIVERSIDADE FEDERAL DE SÃO JOÃO DEL-REI – UFSJ</w:t>
                    </w:r>
                  </w:p>
                  <w:p>
                    <w:pPr>
                      <w:pStyle w:val="Contedodoquadro"/>
                      <w:spacing w:before="0" w:after="0"/>
                      <w:ind w:left="839" w:right="18" w:hanging="484"/>
                      <w:jc w:val="right"/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INSTITUÍDA PELA LEI N</w:t>
                    </w:r>
                    <w:r>
                      <w:rPr>
                        <w:position w:val="5"/>
                        <w:sz w:val="9"/>
                      </w:rPr>
                      <w:t xml:space="preserve">O </w:t>
                    </w:r>
                    <w:r>
                      <w:rPr>
                        <w:sz w:val="14"/>
                      </w:rPr>
                      <w:t>10.425, DE 19/04/2002 – D.O.U. DE 22/04/2002</w:t>
                    </w:r>
                    <w:r>
                      <w:rPr>
                        <w:w w:val="100"/>
                        <w:sz w:val="14"/>
                      </w:rPr>
                      <w:t xml:space="preserve"> </w:t>
                    </w:r>
                    <w:r>
                      <w:rPr>
                        <w:sz w:val="16"/>
                      </w:rPr>
                      <w:t>PRÓ-REITORIA DE ENSINO DE GRADUAÇÃO – PROEN</w:t>
                    </w:r>
                    <w:r>
                      <w:rPr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COORDENADORIA DO CURSO DE LETRAS – COLET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452" w:hanging="360"/>
      </w:pPr>
      <w:rPr>
        <w:sz w:val="20"/>
        <w:spacing w:val="0"/>
        <w:w w:val="99"/>
      </w:rPr>
    </w:lvl>
    <w:lvl w:ilvl="1">
      <w:start w:val="0"/>
      <w:numFmt w:val="bullet"/>
      <w:lvlText w:val=""/>
      <w:lvlJc w:val="left"/>
      <w:pPr>
        <w:ind w:left="1315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17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02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388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735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445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3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452" w:hanging="360"/>
      </w:pPr>
      <w:rPr>
        <w:sz w:val="24"/>
        <w:spacing w:val="0"/>
        <w:szCs w:val="24"/>
        <w:w w:val="99"/>
        <w:rFonts w:eastAsia="Arial" w:cs="Arial"/>
      </w:rPr>
    </w:lvl>
    <w:lvl w:ilvl="1">
      <w:start w:val="1"/>
      <w:numFmt w:val="decimal"/>
      <w:lvlText w:val="%1.%2."/>
      <w:lvlJc w:val="left"/>
      <w:pPr>
        <w:ind w:left="884" w:hanging="432"/>
      </w:pPr>
      <w:rPr>
        <w:sz w:val="24"/>
        <w:szCs w:val="24"/>
        <w:w w:val="100"/>
        <w:rFonts w:eastAsia="Arial" w:cs="Arial"/>
      </w:rPr>
    </w:lvl>
    <w:lvl w:ilvl="2">
      <w:start w:val="1"/>
      <w:numFmt w:val="decimal"/>
      <w:lvlText w:val="%1.%2.%3."/>
      <w:lvlJc w:val="left"/>
      <w:pPr>
        <w:ind w:left="1508" w:hanging="697"/>
      </w:pPr>
      <w:rPr>
        <w:sz w:val="24"/>
        <w:spacing w:val="0"/>
        <w:szCs w:val="24"/>
        <w:w w:val="100"/>
        <w:rFonts w:eastAsia="Arial" w:cs="Arial"/>
      </w:rPr>
    </w:lvl>
    <w:lvl w:ilvl="3">
      <w:start w:val="0"/>
      <w:numFmt w:val="bullet"/>
      <w:lvlText w:val=""/>
      <w:lvlJc w:val="left"/>
      <w:pPr>
        <w:ind w:left="2438" w:hanging="69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3377" w:hanging="69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316" w:hanging="69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255" w:hanging="69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194" w:hanging="69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133" w:hanging="697"/>
      </w:pPr>
      <w:rPr>
        <w:rFonts w:ascii="Symbol" w:hAnsi="Symbol" w:cs="Symbol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ind w:left="452" w:hanging="360"/>
      </w:pPr>
      <w:rPr>
        <w:sz w:val="20"/>
        <w:spacing w:val="0"/>
        <w:w w:val="99"/>
      </w:rPr>
    </w:lvl>
    <w:lvl w:ilvl="1">
      <w:start w:val="0"/>
      <w:numFmt w:val="bullet"/>
      <w:lvlText w:val=""/>
      <w:lvlJc w:val="left"/>
      <w:pPr>
        <w:ind w:left="1315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17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02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388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735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445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3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pacing w:val="0"/>
      <w:w w:val="99"/>
      <w:sz w:val="20"/>
    </w:rPr>
  </w:style>
  <w:style w:type="character" w:styleId="ListLabel2">
    <w:name w:val="ListLabel 2"/>
    <w:qFormat/>
    <w:rPr>
      <w:rFonts w:eastAsia="Arial" w:cs="Arial"/>
      <w:spacing w:val="0"/>
      <w:w w:val="99"/>
      <w:sz w:val="24"/>
      <w:szCs w:val="24"/>
    </w:rPr>
  </w:style>
  <w:style w:type="character" w:styleId="ListLabel3">
    <w:name w:val="ListLabel 3"/>
    <w:qFormat/>
    <w:rPr>
      <w:rFonts w:eastAsia="Arial" w:cs="Arial"/>
      <w:w w:val="100"/>
      <w:sz w:val="24"/>
      <w:szCs w:val="24"/>
    </w:rPr>
  </w:style>
  <w:style w:type="character" w:styleId="ListLabel4">
    <w:name w:val="ListLabel 4"/>
    <w:qFormat/>
    <w:rPr>
      <w:rFonts w:eastAsia="Arial" w:cs="Arial"/>
      <w:spacing w:val="0"/>
      <w:w w:val="100"/>
      <w:sz w:val="24"/>
      <w:szCs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>
      <w:ind w:left="92" w:right="0" w:hanging="0"/>
    </w:pPr>
    <w:rPr>
      <w:rFonts w:ascii="Arial" w:hAnsi="Arial" w:eastAsia="Arial" w:cs="Arial"/>
    </w:rPr>
  </w:style>
  <w:style w:type="paragraph" w:styleId="Cabealho">
    <w:name w:val="Cabeçalho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Rodap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LibreOffice/5.0.3.2$Linux_x86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2017-08-25T16:42:11Z</dcterms:created>
  <dc:creator>Miriam Vieira</dc:creator>
  <dc:language>pt-BR</dc:language>
  <dcterms:modified xsi:type="dcterms:W3CDTF">2017-08-25T16:42:11Z</dcterms:modified>
  <cp:revision>0</cp:revision>
  <dc:title>Microsoft Word - ELLE - O Teatro Elizabetano_2017-2.docx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2017-08-16T00:00:00Z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2017-08-25T00:00:00Z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