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380"/>
        <w:gridCol w:w="6907"/>
      </w:tblGrid>
      <w:tr w:rsidR="00DE251F" w:rsidRPr="00FD2643" w:rsidTr="00377F17">
        <w:tc>
          <w:tcPr>
            <w:tcW w:w="2380" w:type="dxa"/>
            <w:vAlign w:val="center"/>
          </w:tcPr>
          <w:p w:rsidR="00DE251F" w:rsidRDefault="00DE251F">
            <w:pPr>
              <w:pStyle w:val="Header"/>
              <w:snapToGrid w:val="0"/>
              <w:spacing w:line="276" w:lineRule="auto"/>
              <w:jc w:val="center"/>
              <w:rPr>
                <w:sz w:val="16"/>
              </w:rPr>
            </w:pPr>
            <w:r w:rsidRPr="00FD2643">
              <w:rPr>
                <w:rFonts w:ascii="Arial" w:hAnsi="Arial" w:cs="Arial"/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8pt;height:61.5pt;visibility:visible" filled="t">
                  <v:imagedata r:id="rId4" o:title=""/>
                </v:shape>
              </w:pict>
            </w:r>
          </w:p>
        </w:tc>
        <w:tc>
          <w:tcPr>
            <w:tcW w:w="6907" w:type="dxa"/>
            <w:vAlign w:val="center"/>
          </w:tcPr>
          <w:p w:rsidR="00DE251F" w:rsidRDefault="00DE251F">
            <w:pPr>
              <w:pStyle w:val="Title"/>
              <w:snapToGrid w:val="0"/>
              <w:spacing w:line="276" w:lineRule="auto"/>
              <w:jc w:val="right"/>
              <w:rPr>
                <w:sz w:val="16"/>
              </w:rPr>
            </w:pPr>
            <w:r>
              <w:rPr>
                <w:sz w:val="16"/>
              </w:rPr>
              <w:t>UNIVERSIDADE FEDERAL DE SÃO JOÃO DEL-REI – UFSJ</w:t>
            </w:r>
          </w:p>
          <w:p w:rsidR="00DE251F" w:rsidRPr="00FD2643" w:rsidRDefault="00DE251F">
            <w:pPr>
              <w:jc w:val="right"/>
              <w:rPr>
                <w:rFonts w:ascii="Arial" w:hAnsi="Arial"/>
                <w:caps/>
                <w:sz w:val="16"/>
              </w:rPr>
            </w:pPr>
            <w:r w:rsidRPr="00FD2643">
              <w:rPr>
                <w:rFonts w:ascii="Arial" w:hAnsi="Arial"/>
                <w:caps/>
                <w:sz w:val="16"/>
              </w:rPr>
              <w:t>Instituída pela Lei n</w:t>
            </w:r>
            <w:r w:rsidRPr="00FD2643">
              <w:rPr>
                <w:rFonts w:ascii="Arial" w:hAnsi="Arial"/>
                <w:caps/>
                <w:sz w:val="16"/>
                <w:u w:val="single"/>
                <w:vertAlign w:val="superscript"/>
              </w:rPr>
              <w:t>o</w:t>
            </w:r>
            <w:r w:rsidRPr="00FD2643">
              <w:rPr>
                <w:rFonts w:ascii="Arial" w:hAnsi="Arial"/>
                <w:caps/>
                <w:sz w:val="16"/>
              </w:rPr>
              <w:t>10.425, de 19/04/2002 – D.O.U. DE 22/04/2002</w:t>
            </w:r>
          </w:p>
          <w:p w:rsidR="00DE251F" w:rsidRDefault="00DE2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2643"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</w:tc>
      </w:tr>
    </w:tbl>
    <w:p w:rsidR="00DE251F" w:rsidRDefault="00DE251F" w:rsidP="00377F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491"/>
        <w:gridCol w:w="747"/>
        <w:gridCol w:w="692"/>
        <w:gridCol w:w="1584"/>
        <w:gridCol w:w="2314"/>
      </w:tblGrid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LETRAS</w:t>
            </w:r>
          </w:p>
        </w:tc>
      </w:tr>
      <w:tr w:rsidR="00DE251F" w:rsidRPr="00FD2643" w:rsidTr="00377F17">
        <w:tc>
          <w:tcPr>
            <w:tcW w:w="4130" w:type="dxa"/>
            <w:gridSpan w:val="3"/>
            <w:vAlign w:val="center"/>
          </w:tcPr>
          <w:p w:rsidR="00DE251F" w:rsidRDefault="00DE25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Turno</w:t>
            </w:r>
            <w:r w:rsidRPr="00FD2643">
              <w:rPr>
                <w:rFonts w:ascii="Arial" w:hAnsi="Arial" w:cs="Arial"/>
              </w:rPr>
              <w:t>: Noturno</w:t>
            </w:r>
          </w:p>
        </w:tc>
        <w:tc>
          <w:tcPr>
            <w:tcW w:w="4590" w:type="dxa"/>
            <w:gridSpan w:val="3"/>
            <w:vAlign w:val="center"/>
          </w:tcPr>
          <w:p w:rsidR="00DE251F" w:rsidRDefault="00DE2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 xml:space="preserve">Currículo: </w:t>
            </w:r>
            <w:r w:rsidRPr="00FD2643">
              <w:rPr>
                <w:rFonts w:ascii="Arial" w:hAnsi="Arial" w:cs="Arial"/>
              </w:rPr>
              <w:t>2003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DE251F" w:rsidRPr="00FD2643" w:rsidTr="00377F17">
        <w:trPr>
          <w:trHeight w:val="510"/>
        </w:trPr>
        <w:tc>
          <w:tcPr>
            <w:tcW w:w="64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ECSP</w:t>
            </w:r>
            <w:r w:rsidRPr="00FD2643">
              <w:rPr>
                <w:rFonts w:ascii="Arial" w:hAnsi="Arial" w:cs="Arial"/>
                <w:sz w:val="20"/>
                <w:szCs w:val="20"/>
              </w:rPr>
              <w:t>: Avaliação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DE251F" w:rsidRPr="00FD2643" w:rsidTr="00377F17">
        <w:trPr>
          <w:trHeight w:val="135"/>
        </w:trPr>
        <w:tc>
          <w:tcPr>
            <w:tcW w:w="64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1F" w:rsidRPr="00FD2643" w:rsidTr="00377F17">
        <w:trPr>
          <w:trHeight w:val="323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2º/2015</w:t>
            </w:r>
          </w:p>
        </w:tc>
        <w:tc>
          <w:tcPr>
            <w:tcW w:w="45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1F" w:rsidRPr="00FD2643" w:rsidTr="00377F17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9" w:type="dxa"/>
            <w:gridSpan w:val="2"/>
            <w:tcBorders>
              <w:bottom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1F" w:rsidRPr="00FD2643" w:rsidTr="00377F17">
        <w:trPr>
          <w:trHeight w:val="322"/>
        </w:trPr>
        <w:tc>
          <w:tcPr>
            <w:tcW w:w="1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Correquisito</w:t>
            </w:r>
          </w:p>
          <w:p w:rsidR="00DE251F" w:rsidRDefault="00DE25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EMENTA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Default="00DE251F" w:rsidP="00377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/>
                <w:spacing w:val="-3"/>
                <w:sz w:val="20"/>
                <w:szCs w:val="20"/>
              </w:rPr>
              <w:t xml:space="preserve">Conceito de avaliação. </w:t>
            </w:r>
            <w:r w:rsidRPr="00FD2643">
              <w:rPr>
                <w:rFonts w:ascii="Arial" w:hAnsi="Arial" w:cs="Arial"/>
                <w:sz w:val="20"/>
                <w:szCs w:val="20"/>
              </w:rPr>
              <w:t>A avaliação como um recurso classificatório e excludente. A avaliação como recurso diagnóstico e contínuo. Condições culturais e escolares da prática da avaliação. Avaliação medidora e avaliação mediadora. A avaliação de textos escritos.</w:t>
            </w:r>
          </w:p>
        </w:tc>
      </w:tr>
      <w:tr w:rsidR="00DE251F" w:rsidRPr="00FD2643" w:rsidTr="00377F17">
        <w:trPr>
          <w:trHeight w:val="327"/>
        </w:trPr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 w:rsidP="00377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OBJETIVOS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1) Construir um conceito de avaliação, a partir dos já existentes no meio escolar.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2) Discutir sobre a prática da avaliação como um recurso classificatório e  excludente.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3) Abordar a avaliação como recurso diagnóstico e contínuo.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4) Estudar as condições culturais e escolares da prática da avaliação.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 xml:space="preserve">5) Abordar possibilidades da passagem da avaliação medidora para a avaliação mediadora.     </w:t>
            </w:r>
          </w:p>
          <w:p w:rsidR="00DE251F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7) Abordar aspectos referentes à avaliação de textos escritos.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 w:rsidP="00377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1. Aspectos conceituais de avaliação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a) Professores e avaliação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b) Alunos e avaliação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c) Planos de ensino e avaliação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d) O que seria uma avaliação?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2. Avaliação como exclusão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a) Avaliação como atividade meritocrática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b) Estigmas e exclusões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c) Classificações estabelecidas pela avaliação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3. Avaliação diagnóstica e contínua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a) O que é uma avaliação diagnóstica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b) O que é uma avaliação contínua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c) Medidas pedagógicas e práticas a partir de uma avaliação diagnóstica e contínua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4. Avaliação medidora e avaliação mediadora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D2643">
              <w:rPr>
                <w:rFonts w:ascii="Arial" w:hAnsi="Arial" w:cs="Arial"/>
                <w:sz w:val="20"/>
                <w:szCs w:val="20"/>
              </w:rPr>
              <w:t>a) A avaliação como elemento medidor e quantitativo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b) A avaliação como elemento mediador e qualitativo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ab/>
              <w:t>c) Possibilidades de integração entre teste, prova e avaliação mediadora e qualitativa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  <w:sz w:val="20"/>
                <w:szCs w:val="20"/>
              </w:rPr>
              <w:t>5. Avaliação da textualidade</w:t>
            </w: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D2643">
              <w:rPr>
                <w:rFonts w:ascii="Arial" w:hAnsi="Arial" w:cs="Arial"/>
                <w:bCs/>
                <w:sz w:val="20"/>
                <w:szCs w:val="20"/>
              </w:rPr>
              <w:t xml:space="preserve">             a) Análise dos fatores de textualidade em textos escritos.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Pr="00FD2643" w:rsidRDefault="00DE251F" w:rsidP="00377F17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D2643">
              <w:rPr>
                <w:rFonts w:ascii="Arial" w:hAnsi="Arial"/>
                <w:sz w:val="20"/>
                <w:szCs w:val="20"/>
              </w:rPr>
              <w:t xml:space="preserve">Seminários      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D2643">
              <w:rPr>
                <w:rFonts w:ascii="Arial" w:hAnsi="Arial"/>
                <w:sz w:val="20"/>
                <w:szCs w:val="20"/>
              </w:rPr>
              <w:t>Trabalhos em grupo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D2643">
              <w:rPr>
                <w:rFonts w:ascii="Arial" w:hAnsi="Arial"/>
                <w:sz w:val="20"/>
                <w:szCs w:val="20"/>
              </w:rPr>
              <w:t>Apresentações orais</w:t>
            </w:r>
          </w:p>
          <w:p w:rsidR="00DE251F" w:rsidRPr="00FD2643" w:rsidRDefault="00DE251F" w:rsidP="00377F17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D2643">
              <w:rPr>
                <w:rFonts w:ascii="Arial" w:hAnsi="Arial"/>
                <w:sz w:val="20"/>
                <w:szCs w:val="20"/>
              </w:rPr>
              <w:t>Apresentação de Relatório de Estágio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Pr="00FD2643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 w:cs="Arial"/>
                <w:sz w:val="20"/>
                <w:szCs w:val="20"/>
              </w:rPr>
              <w:t>Relatório de estágio (apresentação oral e escrita).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BIBLIOGRAFIA BÁSICA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MORETTO, Vasco Pedro. </w:t>
            </w:r>
            <w:r w:rsidRPr="00FD2643">
              <w:rPr>
                <w:rFonts w:ascii="Arial" w:hAnsi="Arial"/>
                <w:b/>
                <w:bCs/>
                <w:iCs/>
                <w:spacing w:val="-3"/>
                <w:sz w:val="20"/>
                <w:szCs w:val="18"/>
              </w:rPr>
              <w:t>Prova:</w:t>
            </w:r>
            <w:r w:rsidRPr="00FD2643">
              <w:rPr>
                <w:rFonts w:ascii="Arial" w:hAnsi="Arial"/>
                <w:spacing w:val="-3"/>
                <w:sz w:val="20"/>
                <w:szCs w:val="18"/>
              </w:rPr>
              <w:t>um momento privilegiado de estudo – não um acerto de contas. Rio de Janeiro: DP&amp;A Editora, 2001.</w:t>
            </w: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ROMÃO, José Eustáquio. </w:t>
            </w:r>
            <w:r w:rsidRPr="00FD2643">
              <w:rPr>
                <w:rFonts w:ascii="Arial" w:hAnsi="Arial"/>
                <w:b/>
                <w:bCs/>
                <w:iCs/>
                <w:spacing w:val="-3"/>
                <w:sz w:val="20"/>
                <w:szCs w:val="18"/>
              </w:rPr>
              <w:t>Avaliação dialógica</w:t>
            </w:r>
            <w:r w:rsidRPr="00FD2643">
              <w:rPr>
                <w:rFonts w:ascii="Arial" w:hAnsi="Arial"/>
                <w:spacing w:val="-3"/>
                <w:sz w:val="20"/>
                <w:szCs w:val="18"/>
              </w:rPr>
              <w:t>: desafios e perspectivas. São Paulo: Cortez, 1998.</w:t>
            </w: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</w:p>
          <w:p w:rsidR="00DE251F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RONCA, Paulo Afonso Caruso &amp; TERZI, Cleide do Amaral. </w:t>
            </w:r>
            <w:r w:rsidRPr="00FD2643">
              <w:rPr>
                <w:rFonts w:ascii="Arial" w:hAnsi="Arial"/>
                <w:b/>
                <w:bCs/>
                <w:iCs/>
                <w:spacing w:val="-3"/>
                <w:sz w:val="20"/>
                <w:szCs w:val="18"/>
              </w:rPr>
              <w:t>A prova operatória:</w:t>
            </w:r>
            <w:r w:rsidRPr="00FD2643">
              <w:rPr>
                <w:rFonts w:ascii="Arial" w:hAnsi="Arial"/>
                <w:spacing w:val="-3"/>
                <w:sz w:val="20"/>
                <w:szCs w:val="18"/>
              </w:rPr>
              <w:t>contribuições da psicologia do desenvolvimento. São Paulo: Edesplan, 1991.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top w:val="single" w:sz="12" w:space="0" w:color="auto"/>
            </w:tcBorders>
            <w:vAlign w:val="center"/>
          </w:tcPr>
          <w:p w:rsidR="00DE251F" w:rsidRDefault="00DE251F" w:rsidP="00377F1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DE251F" w:rsidRPr="00FD2643" w:rsidTr="00377F17"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DE251F" w:rsidRPr="00FD2643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2643">
              <w:rPr>
                <w:rFonts w:ascii="Arial" w:hAnsi="Arial" w:cs="Arial"/>
                <w:sz w:val="20"/>
              </w:rPr>
              <w:t xml:space="preserve">BRASIL, Ministério da Educação e do Desporto. </w:t>
            </w:r>
            <w:r w:rsidRPr="00FD2643">
              <w:rPr>
                <w:rFonts w:ascii="Arial" w:hAnsi="Arial" w:cs="Arial"/>
                <w:b/>
                <w:bCs/>
                <w:sz w:val="20"/>
              </w:rPr>
              <w:t>Parâmetros Curriculares Nacionais: Língua Portuguesa</w:t>
            </w:r>
            <w:r w:rsidRPr="00FD2643">
              <w:rPr>
                <w:rFonts w:ascii="Arial" w:hAnsi="Arial" w:cs="Arial"/>
                <w:sz w:val="20"/>
              </w:rPr>
              <w:t xml:space="preserve"> / Secretaria de Educação Fundamenta. Brasília, 1997. </w:t>
            </w:r>
          </w:p>
          <w:p w:rsidR="00DE251F" w:rsidRPr="00FD2643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DE251F" w:rsidRPr="00FD2643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D2643">
              <w:rPr>
                <w:rFonts w:ascii="Arial" w:hAnsi="Arial" w:cs="Arial"/>
                <w:sz w:val="20"/>
              </w:rPr>
              <w:t xml:space="preserve">COSTA VAL, Maria da Graça. </w:t>
            </w:r>
            <w:r w:rsidRPr="00FD2643">
              <w:rPr>
                <w:rFonts w:ascii="Arial" w:hAnsi="Arial" w:cs="Arial"/>
                <w:b/>
                <w:bCs/>
                <w:sz w:val="20"/>
              </w:rPr>
              <w:t xml:space="preserve"> Redação e textualidade</w:t>
            </w:r>
            <w:r w:rsidRPr="00FD2643">
              <w:rPr>
                <w:rFonts w:ascii="Arial" w:hAnsi="Arial" w:cs="Arial"/>
                <w:sz w:val="20"/>
              </w:rPr>
              <w:t>.  São Paulo:Martins Fontes, 1994.</w:t>
            </w:r>
          </w:p>
          <w:p w:rsidR="00DE251F" w:rsidRPr="00FD2643" w:rsidRDefault="00DE251F" w:rsidP="00377F17">
            <w:pPr>
              <w:spacing w:after="0"/>
              <w:ind w:right="424"/>
              <w:jc w:val="both"/>
              <w:rPr>
                <w:rFonts w:ascii="Arial" w:hAnsi="Arial" w:cs="Arial"/>
                <w:sz w:val="20"/>
              </w:rPr>
            </w:pPr>
          </w:p>
          <w:p w:rsidR="00DE251F" w:rsidRPr="00FD2643" w:rsidRDefault="00DE251F" w:rsidP="00377F17">
            <w:pPr>
              <w:spacing w:after="0"/>
              <w:ind w:right="424"/>
              <w:jc w:val="both"/>
              <w:rPr>
                <w:rFonts w:ascii="Arial" w:hAnsi="Arial" w:cs="Arial"/>
                <w:sz w:val="20"/>
              </w:rPr>
            </w:pPr>
            <w:r w:rsidRPr="00FD2643">
              <w:rPr>
                <w:rFonts w:ascii="Arial" w:hAnsi="Arial" w:cs="Arial"/>
                <w:sz w:val="20"/>
              </w:rPr>
              <w:t xml:space="preserve">FERNANDES, Domingos. </w:t>
            </w:r>
            <w:r w:rsidRPr="00FD2643">
              <w:rPr>
                <w:rFonts w:ascii="Arial" w:hAnsi="Arial" w:cs="Arial"/>
                <w:b/>
                <w:bCs/>
                <w:sz w:val="20"/>
              </w:rPr>
              <w:t>Avaliar para aprender</w:t>
            </w:r>
            <w:r w:rsidRPr="00FD2643">
              <w:rPr>
                <w:rFonts w:ascii="Arial" w:hAnsi="Arial" w:cs="Arial"/>
                <w:sz w:val="20"/>
              </w:rPr>
              <w:t>: fundamentos, práticas e políticas. São Paulo: Editora UNESP, 2009.</w:t>
            </w:r>
          </w:p>
          <w:p w:rsidR="00DE251F" w:rsidRPr="00FD2643" w:rsidRDefault="00DE251F" w:rsidP="00377F17">
            <w:pPr>
              <w:spacing w:after="0"/>
              <w:ind w:right="424"/>
              <w:jc w:val="both"/>
              <w:rPr>
                <w:rFonts w:ascii="Arial" w:hAnsi="Arial" w:cs="Arial"/>
                <w:sz w:val="20"/>
              </w:rPr>
            </w:pP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PERRENOUD, Philippe. </w:t>
            </w:r>
            <w:r w:rsidRPr="00FD2643">
              <w:rPr>
                <w:rFonts w:ascii="Arial" w:hAnsi="Arial"/>
                <w:b/>
                <w:spacing w:val="-3"/>
                <w:sz w:val="20"/>
                <w:szCs w:val="18"/>
              </w:rPr>
              <w:t>Avaliação:</w:t>
            </w: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da exelência à </w:t>
            </w:r>
            <w:bookmarkStart w:id="0" w:name="_GoBack"/>
            <w:bookmarkEnd w:id="0"/>
            <w:r w:rsidRPr="00FD2643">
              <w:rPr>
                <w:rFonts w:ascii="Arial" w:hAnsi="Arial"/>
                <w:spacing w:val="-3"/>
                <w:sz w:val="20"/>
                <w:szCs w:val="18"/>
              </w:rPr>
              <w:t>regulação das aprendizagens – entre duas lógicas. Porto Alegre: Artmed, 1999.</w:t>
            </w:r>
          </w:p>
          <w:p w:rsidR="00DE251F" w:rsidRPr="00FD2643" w:rsidRDefault="00DE251F" w:rsidP="00377F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0"/>
              <w:jc w:val="both"/>
              <w:rPr>
                <w:rFonts w:ascii="Arial" w:hAnsi="Arial"/>
                <w:spacing w:val="-3"/>
                <w:sz w:val="20"/>
                <w:szCs w:val="18"/>
              </w:rPr>
            </w:pPr>
          </w:p>
          <w:p w:rsidR="00DE251F" w:rsidRDefault="00DE251F" w:rsidP="00377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VASCONCELLOS, Celso dos S. </w:t>
            </w:r>
            <w:r w:rsidRPr="00FD2643">
              <w:rPr>
                <w:rFonts w:ascii="Arial" w:hAnsi="Arial"/>
                <w:b/>
                <w:spacing w:val="-3"/>
                <w:sz w:val="20"/>
                <w:szCs w:val="18"/>
              </w:rPr>
              <w:t>Superação da lógica classificatória e excludente da avaliação</w:t>
            </w:r>
            <w:r w:rsidRPr="00FD2643">
              <w:rPr>
                <w:rFonts w:ascii="Arial" w:hAnsi="Arial"/>
                <w:i/>
                <w:spacing w:val="-3"/>
                <w:sz w:val="20"/>
                <w:szCs w:val="18"/>
              </w:rPr>
              <w:t>:</w:t>
            </w:r>
            <w:r w:rsidRPr="00FD2643">
              <w:rPr>
                <w:rFonts w:ascii="Arial" w:hAnsi="Arial"/>
                <w:spacing w:val="-3"/>
                <w:sz w:val="20"/>
                <w:szCs w:val="18"/>
              </w:rPr>
              <w:t xml:space="preserve"> do “é proibido reprovar” ai é preciso garantir a aprendizagem. São Paulo: Libertad, 1998.</w:t>
            </w:r>
          </w:p>
        </w:tc>
      </w:tr>
    </w:tbl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p w:rsidR="00DE251F" w:rsidRDefault="00DE251F" w:rsidP="00377F17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DE251F" w:rsidRPr="00FD2643" w:rsidTr="00377F17">
        <w:tc>
          <w:tcPr>
            <w:tcW w:w="4605" w:type="dxa"/>
          </w:tcPr>
          <w:p w:rsidR="00DE251F" w:rsidRDefault="00DE251F" w:rsidP="00377F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______________________________</w:t>
            </w:r>
          </w:p>
          <w:p w:rsidR="00DE251F" w:rsidRDefault="00DE251F" w:rsidP="00377F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Profª Marilia de Carvalho C. Oliveira (Carimbo)</w:t>
            </w:r>
          </w:p>
        </w:tc>
        <w:tc>
          <w:tcPr>
            <w:tcW w:w="4606" w:type="dxa"/>
          </w:tcPr>
          <w:p w:rsidR="00DE251F" w:rsidRDefault="00DE251F" w:rsidP="00377F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______________________________</w:t>
            </w:r>
          </w:p>
          <w:p w:rsidR="00DE251F" w:rsidRPr="00FD2643" w:rsidRDefault="00DE251F" w:rsidP="00377F1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D2643">
              <w:rPr>
                <w:rFonts w:ascii="Arial" w:hAnsi="Arial" w:cs="Arial"/>
                <w:b/>
              </w:rPr>
              <w:t>Coordenador(a)</w:t>
            </w:r>
          </w:p>
          <w:p w:rsidR="00DE251F" w:rsidRDefault="00DE251F" w:rsidP="00377F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43">
              <w:rPr>
                <w:rFonts w:ascii="Arial" w:hAnsi="Arial" w:cs="Arial"/>
                <w:b/>
              </w:rPr>
              <w:t>(Carimbo)</w:t>
            </w:r>
          </w:p>
        </w:tc>
      </w:tr>
    </w:tbl>
    <w:p w:rsidR="00DE251F" w:rsidRDefault="00DE251F" w:rsidP="00377F17"/>
    <w:sectPr w:rsidR="00DE251F" w:rsidSect="00377F1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17"/>
    <w:rsid w:val="00065A7C"/>
    <w:rsid w:val="00377F17"/>
    <w:rsid w:val="00B7324E"/>
    <w:rsid w:val="00CB6FB0"/>
    <w:rsid w:val="00DE251F"/>
    <w:rsid w:val="00FD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F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F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77F17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77F17"/>
    <w:rPr>
      <w:rFonts w:ascii="Arial" w:hAnsi="Arial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7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557</Words>
  <Characters>3011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</cp:lastModifiedBy>
  <cp:revision>2</cp:revision>
  <cp:lastPrinted>2015-06-26T19:08:00Z</cp:lastPrinted>
  <dcterms:created xsi:type="dcterms:W3CDTF">2016-03-18T22:48:00Z</dcterms:created>
  <dcterms:modified xsi:type="dcterms:W3CDTF">2016-03-18T22:48:00Z</dcterms:modified>
</cp:coreProperties>
</file>