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/>
        <w:ind w:left="2186" w:right="1777"/>
        <w:jc w:val="center"/>
        <w:rPr>
          <w:b/>
          <w:sz w:val="36"/>
        </w:rPr>
      </w:pPr>
      <w:bookmarkStart w:id="0" w:name="Estudo_Técnico_Preliminar_7/2023"/>
      <w:bookmarkEnd w:id="0"/>
      <w:r>
        <w:rPr>
          <w:b/>
          <w:sz w:val="36"/>
        </w:rPr>
        <w:t>Estudo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Técnico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Preliminar</w:t>
      </w:r>
      <w:r>
        <w:rPr>
          <w:b/>
          <w:spacing w:val="-7"/>
          <w:sz w:val="36"/>
        </w:rPr>
        <w:t xml:space="preserve"> </w:t>
      </w:r>
    </w:p>
    <w:p>
      <w:pPr>
        <w:spacing w:before="74"/>
        <w:ind w:left="2186" w:right="1777"/>
        <w:jc w:val="center"/>
        <w:rPr>
          <w:b/>
          <w:sz w:val="36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Nota explicativa: Este modelo foi desenvolvido a partir das determinações trazidas pela Instrução Normativa nº 58, de 08 de agosto de 2022, da Secretaria de Gestão do Ministério da Economia, em vigor a partir de 1º de setembro de 2022, e que “Dispõe sobre a elaboração dos Estudos Técnicos Preliminares - ETP - para a </w:t>
      </w:r>
      <w:r>
        <w:rPr>
          <w:rFonts w:ascii="Arial" w:hAnsi="Arial" w:cs="Arial"/>
          <w:i/>
          <w:color w:val="FF0000"/>
          <w:u w:val="single"/>
        </w:rPr>
        <w:t>aquisição de bens e a contratação de serviços e obras</w:t>
      </w:r>
      <w:r>
        <w:rPr>
          <w:rFonts w:ascii="Arial" w:hAnsi="Arial" w:cs="Arial"/>
          <w:i/>
          <w:color w:val="FF0000"/>
        </w:rPr>
        <w:t>, no âmbito da Administração Pública federal direta, autárquica e fundacional, e sobre o Sistema ETP digital.”</w:t>
      </w:r>
    </w:p>
    <w:p>
      <w:pPr>
        <w:jc w:val="both"/>
        <w:rPr>
          <w:rFonts w:ascii="Arial" w:hAnsi="Arial" w:cs="Arial"/>
          <w:b/>
          <w:bCs/>
          <w:color w:val="FF0000"/>
          <w:szCs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 § 1º do art. 9º estabelece que: “Os ETP devem </w:t>
      </w:r>
      <w:r>
        <w:rPr>
          <w:rFonts w:ascii="Arial" w:hAnsi="Arial" w:cs="Arial"/>
          <w:i/>
          <w:color w:val="FF0000"/>
          <w:u w:val="single"/>
        </w:rPr>
        <w:t>obrigatoriamente</w:t>
      </w:r>
      <w:r>
        <w:rPr>
          <w:rFonts w:ascii="Arial" w:hAnsi="Arial" w:cs="Arial"/>
          <w:i/>
          <w:color w:val="FF0000"/>
        </w:rPr>
        <w:t xml:space="preserve"> conter os elementos dispostos nos incisos I, V, VI, VII e XIII do caput deste artigo e, quando não contemplar os demais elementos do caput, apresentar as devidas justificativas no próprio documento que materializa os ETP. </w:t>
      </w:r>
    </w:p>
    <w:p>
      <w:pPr>
        <w:jc w:val="both"/>
        <w:rPr>
          <w:rFonts w:ascii="Arial" w:hAnsi="Arial" w:cs="Arial"/>
          <w:color w:val="FF0000"/>
        </w:rPr>
      </w:pPr>
    </w:p>
    <w:p>
      <w:pPr>
        <w:jc w:val="both"/>
        <w:rPr>
          <w:rFonts w:ascii="Arial" w:hAnsi="Arial" w:cs="Arial"/>
          <w:b/>
          <w:bCs/>
          <w:color w:val="FF0000"/>
          <w:szCs w:val="30"/>
        </w:rPr>
      </w:pPr>
      <w:r>
        <w:rPr>
          <w:rFonts w:ascii="Arial" w:hAnsi="Arial" w:cs="Arial"/>
          <w:b/>
          <w:bCs/>
          <w:color w:val="FF0000"/>
          <w:szCs w:val="30"/>
        </w:rPr>
        <w:t>Atenção: Retirar as orientações em vermelho ao final do preenchimento.</w:t>
      </w:r>
    </w:p>
    <w:p>
      <w:pPr>
        <w:pStyle w:val="5"/>
        <w:rPr>
          <w:sz w:val="40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spacing w:before="268"/>
        <w:rPr>
          <w:b/>
          <w:sz w:val="27"/>
        </w:rPr>
      </w:pPr>
      <w:bookmarkStart w:id="1" w:name="1._Informações_Básicas"/>
      <w:bookmarkEnd w:id="1"/>
      <w:r>
        <w:rPr>
          <w:b/>
          <w:spacing w:val="-1"/>
          <w:sz w:val="27"/>
        </w:rPr>
        <w:t>Informações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Básicas</w:t>
      </w:r>
    </w:p>
    <w:p>
      <w:pPr>
        <w:spacing w:before="235"/>
        <w:ind w:left="114"/>
        <w:rPr>
          <w:sz w:val="18"/>
        </w:rPr>
      </w:pP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processo:</w:t>
      </w: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2" w:name="2._Descrição_da_necessidade"/>
      <w:bookmarkEnd w:id="2"/>
      <w:r>
        <w:rPr>
          <w:b/>
          <w:sz w:val="27"/>
        </w:rPr>
        <w:t>Descrição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necessidade</w:t>
      </w:r>
    </w:p>
    <w:p>
      <w:pPr>
        <w:pStyle w:val="9"/>
        <w:tabs>
          <w:tab w:val="left" w:pos="384"/>
        </w:tabs>
        <w:ind w:firstLine="0"/>
        <w:rPr>
          <w:b/>
          <w:sz w:val="27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Descrever os objetos a serem adquiridos apresentando a justificativa para a aquisição.</w:t>
      </w:r>
    </w:p>
    <w:p>
      <w:pPr>
        <w:jc w:val="both"/>
        <w:rPr>
          <w:rFonts w:ascii="Arial" w:hAnsi="Arial" w:eastAsia="Arial" w:cs="Arial"/>
          <w:i/>
          <w:color w:val="FF0000"/>
          <w:shd w:val="clear" w:color="auto" w:fill="FFFF00"/>
        </w:rPr>
      </w:pPr>
    </w:p>
    <w:p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Conforme previsto na Súmula 177 do TCU, a justificativa há de ser clara, precisa e suficiente, sendo vedadas justificativas genéricas, incapazes de demonstrar de forma cabal a necessidade da Administração.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Administração deverá observar o disposto no Art. 40, III, da Lei nº 14.133/21,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Portanto, deve contemplar: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a) a razão da necessidade da aquisição;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b) as especificações técnicas dos bens; e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c) o quantitativo de serviço demandado.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jc w:val="both"/>
      </w:pPr>
    </w:p>
    <w:p>
      <w:pPr>
        <w:jc w:val="both"/>
        <w:rPr>
          <w:rStyle w:val="13"/>
          <w:rFonts w:ascii="Arial" w:hAnsi="Arial" w:cs="Arial"/>
          <w:color w:val="0033CC"/>
        </w:rPr>
      </w:pPr>
      <w:r>
        <w:rPr>
          <w:rStyle w:val="13"/>
          <w:rFonts w:ascii="Arial" w:hAnsi="Arial" w:cs="Arial"/>
          <w:color w:val="0033CC"/>
        </w:rPr>
        <w:t>Este Estudo Técnico Preliminar destina-se a compra ou contratação de empresa para prestar serviços de (XXXXXXXXXXXXXXXXXXXXXXXXX), cuja previsão está disposta na Lei/Decreto/Norma XXXXXXX. A aquisição/contratação tem como objetivo (XXXXXXXXX) e é necessária para solucionar a (XXXXXXXXXX), com isso, possibilitando uma melhor atuação da administração no (XXXXXXXXXXX).</w:t>
      </w:r>
    </w:p>
    <w:p>
      <w:pPr>
        <w:pStyle w:val="5"/>
        <w:rPr>
          <w:sz w:val="30"/>
        </w:rPr>
      </w:pP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3" w:name="3._Área_requisitante"/>
      <w:bookmarkEnd w:id="3"/>
      <w:r>
        <w:rPr>
          <w:b/>
          <w:sz w:val="27"/>
        </w:rPr>
        <w:t>Área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requisitante</w:t>
      </w:r>
    </w:p>
    <w:p>
      <w:pPr>
        <w:ind w:left="114"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Informar o nome da unidade organizacional e o responsável</w:t>
      </w:r>
    </w:p>
    <w:p>
      <w:pPr>
        <w:pStyle w:val="5"/>
        <w:rPr>
          <w:sz w:val="30"/>
        </w:rPr>
      </w:pPr>
    </w:p>
    <w:p>
      <w:pPr>
        <w:pStyle w:val="5"/>
        <w:spacing w:before="1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spacing w:before="1"/>
        <w:rPr>
          <w:b/>
          <w:sz w:val="27"/>
        </w:rPr>
      </w:pPr>
      <w:bookmarkStart w:id="4" w:name="4._Descrição_dos_Requisitos_da_Contrataç"/>
      <w:bookmarkEnd w:id="4"/>
      <w:r>
        <w:rPr>
          <w:b/>
          <w:sz w:val="27"/>
        </w:rPr>
        <w:t>Descrição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dos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Requisitos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Contratação</w:t>
      </w:r>
    </w:p>
    <w:p>
      <w:pPr>
        <w:pStyle w:val="9"/>
        <w:tabs>
          <w:tab w:val="left" w:pos="384"/>
        </w:tabs>
        <w:spacing w:before="1"/>
        <w:ind w:firstLine="0"/>
        <w:rPr>
          <w:b/>
          <w:sz w:val="27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Instruções de preenchimento deste item: </w:t>
      </w:r>
    </w:p>
    <w:p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Elencar os requisitos necessários ao atendimento da necessidade; </w:t>
      </w:r>
    </w:p>
    <w:p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Incluir, se possível, critérios e práticas de sustentabilidade que devem ser veiculados como especificação técnica do objeto ou como obrigação da contratada.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Style w:val="13"/>
          <w:rFonts w:ascii="Arial" w:hAnsi="Arial" w:cs="Arial"/>
          <w:color w:val="0033CC"/>
        </w:rPr>
      </w:pPr>
      <w:r>
        <w:rPr>
          <w:rStyle w:val="13"/>
          <w:rFonts w:ascii="Arial" w:hAnsi="Arial" w:cs="Arial"/>
          <w:color w:val="0033CC"/>
        </w:rPr>
        <w:t>Visando atender à demanda, é necessária a contratação, por meio de licitação, de empresa especializada na prestação de serviços/fornecimento de XXXXXXXXXX. A contratada deverá atuar na área de XXXXXXXXXX. A contratada deverá apresentar documentos que comprovem qualificação técnica, que serão explicitados no Termo de Referência e no respectivo Edital. A contratação em questão refere-se a prestação de serviços (continuados ou não) (com ou sem dedicação de mão de obra exclusiva). Em se tratando de serviços continuados sua previsão está disposta na Portaria/Reitoria/UFSJ nº 958, de 18 de setembro de 2013 (ou outra posterior). A contratação será realizada por XXXXXXXXX, podendo ou não ser prorrogada. O serviço não possui especificidades que impliquem na necessidade de transferência de conhecimento, tecnologia e técnicas empregadas. Caso contrário listar estas práticas. Considerando as recomendações voltadas para a sustentabilidade ambiental, conforme XXXXXXX, a empresa contratada deverá observar as seguintes práticas: XXXXX XXXXX XXXXX ou Contratação em questão não envolve requisitos de práticas de sustentabilidade.</w:t>
      </w:r>
    </w:p>
    <w:p>
      <w:pPr>
        <w:pStyle w:val="5"/>
        <w:rPr>
          <w:sz w:val="30"/>
        </w:rPr>
      </w:pPr>
    </w:p>
    <w:p>
      <w:pPr>
        <w:pStyle w:val="5"/>
        <w:spacing w:before="1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spacing w:before="1"/>
        <w:rPr>
          <w:b/>
          <w:sz w:val="27"/>
        </w:rPr>
      </w:pPr>
      <w:bookmarkStart w:id="5" w:name="5._Levantamento_de_Mercado"/>
      <w:bookmarkEnd w:id="5"/>
      <w:r>
        <w:rPr>
          <w:b/>
          <w:sz w:val="27"/>
        </w:rPr>
        <w:t>Levantamento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Mercado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Considerar diferentes fontes, podendo ser analisadas contratações similares feitas por outros órgãos e entidades, com objetivo de identificar a existência de novas metodologias, tecnologias ou inovações que melhor atendam às necessidades da Administração.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OBS: Aprofundar e justificar a solução escolhida.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rPr>
          <w:rStyle w:val="13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As soluções de mercado disponíveis e que atendem aos requisitos da contratação foram pesquisadas considerando o parâmetro I do artigo 5º da IN nº de 73 de 2020 e suas alterações. Em grande parte dos resultados da pesquisa, a solução utilizada foi a de prestação de serviços/compra de XXXXXXXXX. Na pesquisa foi possível identificar também que alguns contratantes utilizam a seguinte solução....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 ........</w:t>
      </w: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II .......</w:t>
      </w: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III ......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b/>
          <w:bCs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6" w:name="6._Descrição_da_solução_como_um_todo"/>
      <w:bookmarkEnd w:id="6"/>
      <w:r>
        <w:rPr>
          <w:b/>
          <w:sz w:val="27"/>
        </w:rPr>
        <w:t>Descrição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solução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como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um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todo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Descrever todos os elementos que devem ser produzidos/contratados/executados para que a contratação produza resultados pretendidos pela Administração.</w:t>
      </w: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 solução escolhida e a ser adotada pela UFSJ é a XXXXXXX (acima), pelo fato de XXXXXXX. Ressalta-se que não foram identificados requisitos que restrinjam a competitividade de mercado. Com isso, a solução a ser contratada resume-se a XXXXXXX, em que são necessários XXXXXXXX.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7" w:name="7._Estimativa_das_Quantidades_a_serem_Co"/>
      <w:bookmarkEnd w:id="7"/>
      <w:r>
        <w:rPr>
          <w:b/>
          <w:sz w:val="27"/>
        </w:rPr>
        <w:t>Estimativa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das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Quantidades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Contratadas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Definir e documentar o método para a estimativa das quantidades a serem contratadas;</w:t>
      </w:r>
      <w:r>
        <w:rPr>
          <w:rFonts w:ascii="Arial" w:hAnsi="Arial" w:cs="Arial"/>
          <w:i/>
          <w:color w:val="FF0000"/>
          <w:shd w:val="clear" w:color="auto" w:fill="FFFFFF"/>
        </w:rPr>
        <w:br w:type="textWrapping"/>
      </w:r>
      <w:r>
        <w:rPr>
          <w:rFonts w:ascii="Arial" w:hAnsi="Arial" w:cs="Arial"/>
          <w:i/>
          <w:color w:val="FF0000"/>
          <w:shd w:val="clear" w:color="auto" w:fill="FFFFFF"/>
        </w:rPr>
        <w:t>b) Utilizar informações das contratações anteriores, se for o caso;</w:t>
      </w:r>
      <w:r>
        <w:rPr>
          <w:rFonts w:ascii="Arial" w:hAnsi="Arial" w:cs="Arial"/>
          <w:i/>
          <w:color w:val="FF0000"/>
          <w:shd w:val="clear" w:color="auto" w:fill="FFFFFF"/>
        </w:rPr>
        <w:br w:type="textWrapping"/>
      </w:r>
      <w:r>
        <w:rPr>
          <w:rFonts w:ascii="Arial" w:hAnsi="Arial" w:cs="Arial"/>
          <w:i/>
          <w:color w:val="FF0000"/>
          <w:shd w:val="clear" w:color="auto" w:fill="FFFFFF"/>
        </w:rPr>
        <w:t>c) Incluir nos autos as memórias de cálculo e os documentos que lhe dão suporte;</w:t>
      </w:r>
      <w:r>
        <w:rPr>
          <w:rFonts w:ascii="Arial" w:hAnsi="Arial" w:cs="Arial"/>
          <w:i/>
          <w:color w:val="FF0000"/>
          <w:shd w:val="clear" w:color="auto" w:fill="FFFFFF"/>
        </w:rPr>
        <w:br w:type="textWrapping"/>
      </w:r>
      <w:r>
        <w:rPr>
          <w:rFonts w:ascii="Arial" w:hAnsi="Arial" w:cs="Arial"/>
          <w:i/>
          <w:color w:val="FF0000"/>
          <w:shd w:val="clear" w:color="auto" w:fill="FFFFFF"/>
        </w:rPr>
        <w:t>d) Para os casos em que houver a necessidade de materiais específicos, cuja previsibilidade não se mostra possível antes da contratação, avaliar a inclusão de mecanismos para tratar essa questão.</w:t>
      </w:r>
    </w:p>
    <w:p>
      <w:pPr>
        <w:jc w:val="both"/>
        <w:rPr>
          <w:rStyle w:val="13"/>
        </w:rPr>
      </w:pPr>
    </w:p>
    <w:p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Obs.: Neste item pode ser informado também que as estimativas apresentadas estão comprovadas por meio de planilhas inseridas em anexo. Esse fato possibilita ao requisitante a inclusão de documentos em anexo que dão suporte ao levantamento das estimativas, sem necessariamente, ter que apresentar os cálculos dentro deste item.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8" w:name="8._Estimativa_do_Valor_da_Contratação"/>
      <w:bookmarkEnd w:id="8"/>
      <w:r>
        <w:rPr>
          <w:b/>
          <w:sz w:val="27"/>
        </w:rPr>
        <w:t>Estimativa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Valor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Contratação</w:t>
      </w:r>
    </w:p>
    <w:p>
      <w:pPr>
        <w:spacing w:before="239"/>
        <w:ind w:left="114"/>
        <w:rPr>
          <w:b/>
          <w:sz w:val="18"/>
        </w:rPr>
      </w:pPr>
      <w:r>
        <w:rPr>
          <w:b/>
          <w:sz w:val="18"/>
        </w:rPr>
        <w:t>Valor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(R$):</w:t>
      </w:r>
    </w:p>
    <w:p>
      <w:pPr>
        <w:pStyle w:val="5"/>
        <w:rPr>
          <w:sz w:val="2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Atender às orientações previstas no art. 5º da Instrução Normativa nº 65, de 07 de julho de 2021 e Acórdão do TCU nº 1604/2017 - Plenário, conforme abaixo: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Instrução Normativa nº 65, de 07 de julho de 2021: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Art. 5º A pesquisa de preços para fins de determinação do preço estimado em processo licitatório para a aquisição de bens e contratação de serviços em geral será realizada mediante a utilização dos seguintes parâmetros, empregados de forma combinada ou não: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 - composição de custos unitários menores ou iguais à mediana do item correspondente nos sistemas oficiais de governo, como Painel de Preços ou banco de preços em saúde, observado o índice de atualização de preços correspondente;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II - contratações similares feitas pela Administração Pública, em execução ou concluídas no período de 1 (um) ano anterior à data da pesquisa de preços, inclusive mediante sistema de registro de preços, observado o índice de atualização de preços correspondente;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III - 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contendo a data e a hora de acesso;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IV - 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da data de divulgação do edital; ou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V - 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do Ministério da Economia.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§ 1º Deverão ser priorizados os parâmetros estabelecidos nos incisos I e II, devendo, em caso de impossibilidade, apresentar justificativa nos autos.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§ 2º Quando a pesquisa de preços for realizada com fornecedores, nos termos do inciso IV, deverá ser observado: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 - prazo de resposta conferido ao fornecedor compatível com a complexidade do objeto a ser licitado;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II - obtenção de propostas formais, contendo, no mínimo: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a) descrição do objeto, valor unitário e total;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b) número do Cadastro de Pessoa Física - CPF ou do Cadastro Nacional de Pessoa Jurídica - 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CNPJ do proponente;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c) endereços físico e eletrônico e telefone de contato;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d) data de emissão; e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e) nome completo e identificação do responsável.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III - informação aos fornecedores das características da contratação contidas no art. 4º, com vistas à melhor caracterização das condições comerciais praticadas para o objeto a ser contratado; e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IV - registro, nos autos do processo da contratação correspondente, da relação de fornecedores que foram consultados e não enviaram propostas como resposta à solicitação de que trata o inciso IV do caput.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§ 3º Excepcionalmente, será admitido o preço estimado com base em orçamento fora do prazo estipulado no inciso II do caput, desde que devidamente justificado nos autos pelo agente responsável e observado o índice de atualização de preços correspondente.</w:t>
      </w:r>
    </w:p>
    <w:p>
      <w:pPr>
        <w:adjustRightInd w:val="0"/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Acórdão 1604/2017 - Plenário TCU: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textWrapping"/>
      </w:r>
      <w:r>
        <w:rPr>
          <w:rFonts w:ascii="Arial" w:hAnsi="Arial" w:cs="Arial"/>
          <w:i/>
          <w:color w:val="FF0000"/>
        </w:rPr>
        <w:t>"70. A jurisprudência do TCU é pacífica no sentido de que a pesquisa de preços para elaboração do orçamento estimativo da licitação não deve se restringir a cotações realizadas junto a potenciais fornecedores, devendo, ainda, serem adotadas outras fontes como parâmetro, como contratações similares realizadas por outros órgãos ou entidades públicas, mídias e sítios eletrônicos especializados e portais oficiais de referenciamento de custos (Acórdãos 3010/2016, 3351/2015, 1678/2015, todos do TCU-Plenário)."</w:t>
      </w:r>
    </w:p>
    <w:p>
      <w:pPr>
        <w:jc w:val="both"/>
        <w:rPr>
          <w:rFonts w:ascii="Arial" w:hAnsi="Arial" w:cs="Arial"/>
          <w:i/>
          <w:color w:val="FF0000"/>
          <w:lang w:val="zh-CN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para uso do Painel de Preços: https://paineldeprecos.planejamento.gov.br/storage/144ef8a4758cf50f113f449f0c571272.pdf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OBS: deverão ser anexados ao ETP os documentos comprobatórios ao atendimento do item, como orçamentos e planilhas de custo.</w:t>
      </w: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8"/>
        </w:rPr>
      </w:pPr>
    </w:p>
    <w:p>
      <w:pPr>
        <w:pStyle w:val="9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9" w:name="9._Justificativa_para_o_Parcelamento_ou_"/>
      <w:bookmarkEnd w:id="9"/>
      <w:r>
        <w:rPr>
          <w:b/>
          <w:sz w:val="27"/>
        </w:rPr>
        <w:t>Justificativa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para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Parcelamento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ou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não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Solução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Sempre que o objeto for divisível a licitação deve ser realizada por item. Caso a divisão por item não seja possível ou cause prejuízo, deve ser apresentada a justificativa técnica e econômica para a formação de grupos.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Em regra as aquisições/contratações são por item, diante disso sugerimos que seja incluído o texto: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 “O critério de aceitabilidade será o menor valor por item, não havendo formação de grupos.”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Porém caso o requisitante entenda que a aquisição/contratação não possa ocorrer por item, ou seja, sendo necessária a formação de grupos para a licitação, deverá haver justificativa técnica e econômica para tal situação.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0" w:name="10._Contratações_Correlatas_e/ou_Interde"/>
      <w:bookmarkEnd w:id="10"/>
      <w:r>
        <w:rPr>
          <w:b/>
          <w:sz w:val="27"/>
        </w:rPr>
        <w:t>Contratações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Correlatas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e/ou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Interdependentes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Descrever se existe ou se é necessário uma contratação correlata ou interdependente para que o objeto pretendido seja executado.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>
      <w:pPr>
        <w:jc w:val="both"/>
        <w:rPr>
          <w:rFonts w:ascii="Arial" w:hAnsi="Arial" w:cs="Arial"/>
          <w:b/>
          <w:bCs/>
          <w:color w:val="FF0000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Quando não houver a necessidade de contratação correlata ou interdependente poderá ser utilizado o seguinte texto: 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“Para a presente aquisição/contratação não é necessária uma contratação correlata ou interdependente.”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Porém, por exemplo, se o objeto estiver relacionado com a aquisição de veículos, é necessário que ocorra contratação concomitante de combustível, manutenção e seguros; ou que existam contratos em andamento que precisam mencionados no ETP.</w:t>
      </w:r>
    </w:p>
    <w:p>
      <w:pPr>
        <w:jc w:val="both"/>
        <w:rPr>
          <w:rFonts w:ascii="Arial" w:hAnsi="Arial" w:cs="Arial"/>
          <w:color w:val="0033CC"/>
        </w:rPr>
      </w:pP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Ou seja, é importante que o requisitante pense no todo e não apenas na contratação de forma isolada.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1" w:name="11._Alinhamento_entre_a_Contratação_e_o_"/>
      <w:bookmarkEnd w:id="11"/>
      <w:r>
        <w:rPr>
          <w:b/>
          <w:sz w:val="27"/>
        </w:rPr>
        <w:t>Alinhamento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entre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Contratação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Planejamento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Indicar se a contratação pretendida está alinhada ao Plano de Contratações Anual (PCA) da Instituição.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Consulta pode ser realizada em: https://ufsj.edu.br/dimap/pgc.php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2" w:name="12._Benefícios_a_serem_alcançados_com_a_"/>
      <w:bookmarkEnd w:id="12"/>
      <w:r>
        <w:rPr>
          <w:b/>
          <w:sz w:val="27"/>
        </w:rPr>
        <w:t>Benefícios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alcançados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com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contratação</w:t>
      </w:r>
    </w:p>
    <w:p>
      <w:pPr>
        <w:rPr>
          <w:sz w:val="27"/>
        </w:rPr>
      </w:pPr>
    </w:p>
    <w:p>
      <w:pPr>
        <w:rPr>
          <w:sz w:val="27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hd w:val="clear" w:color="auto" w:fill="FFFFFF"/>
        </w:rPr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do papel ou energia elétrica), bem como, se for o caso, de melhoria da qualidade de produtos ou serviços oferecidos à sociedade.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jc w:val="both"/>
        <w:rPr>
          <w:rFonts w:ascii="Arial" w:hAnsi="Arial" w:cs="Arial"/>
          <w:b/>
          <w:bCs/>
        </w:rPr>
      </w:pPr>
    </w:p>
    <w:p>
      <w:pPr>
        <w:rPr>
          <w:sz w:val="27"/>
        </w:rPr>
        <w:sectPr>
          <w:headerReference r:id="rId3" w:type="default"/>
          <w:footerReference r:id="rId4" w:type="default"/>
          <w:type w:val="continuous"/>
          <w:pgSz w:w="11910" w:h="16840"/>
          <w:pgMar w:top="1200" w:right="1560" w:bottom="660" w:left="1140" w:header="469" w:footer="467" w:gutter="0"/>
          <w:pgNumType w:start="1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519"/>
        </w:tabs>
        <w:spacing w:before="150"/>
        <w:ind w:left="519" w:hanging="405"/>
        <w:rPr>
          <w:b/>
          <w:sz w:val="27"/>
        </w:rPr>
      </w:pPr>
      <w:bookmarkStart w:id="13" w:name="13._Providências_a_serem_Adotadas"/>
      <w:bookmarkEnd w:id="13"/>
      <w:r>
        <w:rPr>
          <w:b/>
          <w:sz w:val="27"/>
        </w:rPr>
        <w:t>Providências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Adotadas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Elaborar cronograma com todas as atividades necessárias à adequação do ambiente da organização para que a contratação surta seus efeitos e com os responsáveis por esses ajustes nos diversos setores;</w:t>
      </w:r>
      <w:r>
        <w:rPr>
          <w:rFonts w:ascii="Arial" w:hAnsi="Arial" w:cs="Arial"/>
          <w:i/>
          <w:color w:val="FF0000"/>
          <w:shd w:val="clear" w:color="auto" w:fill="FFFFFF"/>
        </w:rPr>
        <w:br w:type="textWrapping"/>
      </w:r>
      <w:r>
        <w:rPr>
          <w:rFonts w:ascii="Arial" w:hAnsi="Arial" w:cs="Arial"/>
          <w:i/>
          <w:color w:val="FF0000"/>
          <w:shd w:val="clear" w:color="auto" w:fill="FFFFFF"/>
        </w:rPr>
        <w:t>b) Considerar a necessidade de capacitação de servidores para atuarem na contratação e fiscalização dos serviços de acordo com as especificidades do objeto a ser contratado.</w:t>
      </w:r>
      <w:r>
        <w:rPr>
          <w:rFonts w:ascii="Arial" w:hAnsi="Arial" w:cs="Arial"/>
          <w:i/>
          <w:color w:val="FF0000"/>
          <w:shd w:val="clear" w:color="auto" w:fill="FFFFFF"/>
        </w:rPr>
        <w:br w:type="textWrapping"/>
      </w:r>
    </w:p>
    <w:p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Neste item é importante ter atenção a alguns elementos, conforme exemplificações a seguir:</w:t>
      </w:r>
    </w:p>
    <w:p>
      <w:pPr>
        <w:rPr>
          <w:rFonts w:ascii="Arial" w:hAnsi="Arial" w:cs="Arial"/>
          <w:color w:val="0033CC"/>
        </w:rPr>
      </w:pPr>
    </w:p>
    <w:p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 aquisição de equipamento necessita de adequação física (parte elétrica, espaço disponível, local de instalação, instalação de equipamentos de refrigeração, etc.) para sua instalação ou capacitação de servidores?</w:t>
      </w:r>
    </w:p>
    <w:p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Para a aquisição de equipamentos será necessária a qualificação da equipe para seu manuseio?</w:t>
      </w:r>
    </w:p>
    <w:p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 contratação de serviços cria a necessidade de capacitação do fiscal do contrato?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4" w:name="14._Possíveis_Impactos_Ambientais"/>
      <w:bookmarkEnd w:id="14"/>
      <w:r>
        <w:rPr>
          <w:b/>
          <w:sz w:val="27"/>
        </w:rPr>
        <w:t>Possíveis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Impactos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Ambientais</w:t>
      </w:r>
    </w:p>
    <w:p>
      <w:pPr>
        <w:pStyle w:val="5"/>
        <w:rPr>
          <w:sz w:val="3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>
      <w:pPr>
        <w:jc w:val="both"/>
        <w:rPr>
          <w:rFonts w:ascii="Arial" w:hAnsi="Arial" w:cs="Arial"/>
          <w:i/>
          <w:color w:val="FF0000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a) É necessário pensar se a contratação/aquisição causará algum impacto ambiental e, em caso afirmativo, devem se estabelecer medidas no intuito de mitigar tais impactos. </w:t>
      </w:r>
    </w:p>
    <w:p>
      <w:pPr>
        <w:pStyle w:val="5"/>
        <w:spacing w:before="2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5" w:name="15._Declaração_de_Viabilidade"/>
      <w:bookmarkEnd w:id="15"/>
      <w:r>
        <w:rPr>
          <w:b/>
          <w:sz w:val="27"/>
        </w:rPr>
        <w:t>Declaração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Viabilidade</w:t>
      </w:r>
    </w:p>
    <w:p>
      <w:pPr>
        <w:pStyle w:val="9"/>
        <w:tabs>
          <w:tab w:val="left" w:pos="519"/>
        </w:tabs>
        <w:ind w:left="519" w:firstLine="0"/>
        <w:rPr>
          <w:b/>
          <w:sz w:val="27"/>
        </w:rPr>
      </w:pPr>
    </w:p>
    <w:p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ser preenchido pela COPLAC</w:t>
      </w:r>
    </w:p>
    <w:p>
      <w:pPr>
        <w:pStyle w:val="5"/>
        <w:rPr>
          <w:b w:val="0"/>
          <w:sz w:val="20"/>
        </w:rPr>
      </w:pPr>
    </w:p>
    <w:p>
      <w:pPr>
        <w:pStyle w:val="5"/>
        <w:spacing w:before="10"/>
        <w:rPr>
          <w:b w:val="0"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6" w:name="16._Responsáveis"/>
      <w:bookmarkEnd w:id="16"/>
      <w:r>
        <w:rPr>
          <w:b/>
          <w:sz w:val="27"/>
        </w:rPr>
        <w:t>Responsáveis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pt-BR" w:eastAsia="zh-CN" w:bidi="ar"/>
        </w:rPr>
        <w:t>São João del-Rei, ________ de ______________ de 20XX</w:t>
      </w:r>
      <w:bookmarkStart w:id="17" w:name="_GoBack"/>
      <w:bookmarkEnd w:id="17"/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/>
        <w:ind w:left="0" w:right="0"/>
        <w:jc w:val="both"/>
        <w:rPr>
          <w:rFonts w:hint="default" w:ascii="Arial" w:hAnsi="Arial" w:cs="Arial"/>
          <w:b/>
          <w:bCs/>
          <w:lang w:val="pt-BR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8"/>
        </w:rPr>
      </w:pPr>
    </w:p>
    <w:sectPr>
      <w:pgSz w:w="11910" w:h="16840"/>
      <w:pgMar w:top="1200" w:right="1560" w:bottom="660" w:left="1140" w:header="469" w:footer="4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513.55pt;margin-top:807.55pt;height:12pt;width:2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de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51" o:spid="_x0000_s2051" o:spt="202" type="#_x0000_t202" style="position:absolute;left:0pt;margin-left:55.7pt;margin-top:22.5pt;height:12pt;width:56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154069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06.95pt;margin-top:22.5pt;height:12pt;width:132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1D78E9"/>
    <w:multiLevelType w:val="singleLevel"/>
    <w:tmpl w:val="F51D78E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134A2F6D"/>
    <w:multiLevelType w:val="multilevel"/>
    <w:tmpl w:val="134A2F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4D72E8"/>
    <w:multiLevelType w:val="multilevel"/>
    <w:tmpl w:val="574D72E8"/>
    <w:lvl w:ilvl="0" w:tentative="0">
      <w:start w:val="1"/>
      <w:numFmt w:val="decimal"/>
      <w:lvlText w:val="%1."/>
      <w:lvlJc w:val="left"/>
      <w:pPr>
        <w:ind w:left="384" w:hanging="270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27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7" w:hanging="2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0" w:hanging="2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92" w:hanging="2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75" w:hanging="2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57" w:hanging="2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0" w:hanging="270"/>
      </w:pPr>
      <w:rPr>
        <w:rFonts w:hint="default"/>
        <w:lang w:val="pt-PT" w:eastAsia="en-US" w:bidi="ar-SA"/>
      </w:rPr>
    </w:lvl>
  </w:abstractNum>
  <w:abstractNum w:abstractNumId="3">
    <w:nsid w:val="5E56FBB7"/>
    <w:multiLevelType w:val="singleLevel"/>
    <w:tmpl w:val="5E56FBB7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UseIndentAsNumberingTabStop/>
    <w:compatSetting w:name="compatibilityMode" w:uri="http://schemas.microsoft.com/office/word" w:val="14"/>
  </w:compat>
  <w:rsids>
    <w:rsidRoot w:val="00EE059E"/>
    <w:rsid w:val="000B489C"/>
    <w:rsid w:val="001520B4"/>
    <w:rsid w:val="001D22C3"/>
    <w:rsid w:val="00616D0B"/>
    <w:rsid w:val="00A34E70"/>
    <w:rsid w:val="00B0619E"/>
    <w:rsid w:val="00C76D43"/>
    <w:rsid w:val="00EE059E"/>
    <w:rsid w:val="059823DD"/>
    <w:rsid w:val="4FD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b/>
      <w:bCs/>
      <w:sz w:val="150"/>
      <w:szCs w:val="15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ody Text"/>
    <w:basedOn w:val="1"/>
    <w:qFormat/>
    <w:uiPriority w:val="1"/>
    <w:rPr>
      <w:b/>
      <w:bCs/>
      <w:sz w:val="27"/>
      <w:szCs w:val="27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84" w:hanging="27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Cabeçalho Char"/>
    <w:basedOn w:val="3"/>
    <w:link w:val="6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2">
    <w:name w:val="Rodapé Char"/>
    <w:basedOn w:val="3"/>
    <w:link w:val="7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3">
    <w:name w:val="halyaf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2159</Words>
  <Characters>11664</Characters>
  <Lines>97</Lines>
  <Paragraphs>27</Paragraphs>
  <TotalTime>25</TotalTime>
  <ScaleCrop>false</ScaleCrop>
  <LinksUpToDate>false</LinksUpToDate>
  <CharactersWithSpaces>13796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2023-02-24T15:16:00Z</dcterms:created>
  <dc:creator>fabio</dc:creator>
  <cp:lastModifiedBy>Fábio Bruno da Silva</cp:lastModifiedBy>
  <dcterms:modified xsi:type="dcterms:W3CDTF">2023-02-24T15:46:16Z</dcterms:modified>
  <dc:title>Estudo Técnico Preliminar 7/2023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FEB2243B7E6446DFB10DECDA5E4C61D8</vt:lpwstr>
  </property>
</Properties>
</file>