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BF49BD" w14:textId="231655CF" w:rsidR="002862DF" w:rsidRDefault="004270F2" w:rsidP="00AE0A7E">
      <w:pPr>
        <w:jc w:val="center"/>
        <w:rPr>
          <w:rFonts w:ascii="Arial" w:eastAsia="Arial" w:hAnsi="Arial" w:cs="Arial"/>
          <w:b/>
          <w:sz w:val="28"/>
          <w:szCs w:val="28"/>
        </w:rPr>
      </w:pPr>
      <w:r w:rsidRPr="004270F2">
        <w:rPr>
          <w:rFonts w:ascii="Arial" w:eastAsia="Arial" w:hAnsi="Arial" w:cs="Arial"/>
          <w:b/>
          <w:sz w:val="28"/>
          <w:szCs w:val="28"/>
        </w:rPr>
        <w:t>PARECER TÉCNICO DO REQUISITANTE</w:t>
      </w:r>
    </w:p>
    <w:p w14:paraId="2AE6A18B" w14:textId="77777777" w:rsidR="004270F2" w:rsidRDefault="004270F2" w:rsidP="00AE0A7E">
      <w:pPr>
        <w:jc w:val="center"/>
        <w:rPr>
          <w:rFonts w:ascii="Arial" w:eastAsia="Arial" w:hAnsi="Arial" w:cs="Arial"/>
          <w:b/>
          <w:highlight w:val="white"/>
        </w:rPr>
      </w:pPr>
    </w:p>
    <w:p w14:paraId="477CCC53" w14:textId="46608295" w:rsidR="009C2FF3" w:rsidRPr="009C2FF3" w:rsidRDefault="00CC35CF" w:rsidP="00AE0A7E">
      <w:pPr>
        <w:pStyle w:val="Ttulo1"/>
        <w:shd w:val="clear" w:color="auto" w:fill="FFFFFF"/>
        <w:spacing w:before="0" w:after="0"/>
        <w:jc w:val="center"/>
        <w:rPr>
          <w:rFonts w:ascii="Acumin Variable Concept" w:hAnsi="Acumin Variable Concept"/>
          <w:color w:val="000000"/>
          <w:sz w:val="24"/>
          <w:szCs w:val="24"/>
        </w:rPr>
      </w:pPr>
      <w:r w:rsidRPr="009C2FF3">
        <w:rPr>
          <w:rFonts w:ascii="Arial" w:eastAsia="Arial" w:hAnsi="Arial" w:cs="Arial"/>
          <w:sz w:val="24"/>
          <w:szCs w:val="24"/>
          <w:highlight w:val="white"/>
        </w:rPr>
        <w:t xml:space="preserve">Contratação </w:t>
      </w:r>
      <w:r w:rsidR="00813951">
        <w:rPr>
          <w:rFonts w:ascii="Arial" w:hAnsi="Arial" w:cs="Arial"/>
          <w:color w:val="000000"/>
          <w:sz w:val="24"/>
          <w:szCs w:val="24"/>
        </w:rPr>
        <w:t>de profissional do setor artístico</w:t>
      </w:r>
    </w:p>
    <w:p w14:paraId="19B75EE0" w14:textId="77777777" w:rsidR="002862DF" w:rsidRDefault="002862DF" w:rsidP="00AE0A7E">
      <w:pPr>
        <w:jc w:val="center"/>
        <w:rPr>
          <w:rFonts w:ascii="Arial" w:eastAsia="Arial" w:hAnsi="Arial" w:cs="Arial"/>
          <w:b/>
          <w:highlight w:val="white"/>
        </w:rPr>
      </w:pPr>
    </w:p>
    <w:p w14:paraId="0F80DBB2" w14:textId="77777777" w:rsidR="002862DF" w:rsidRDefault="002862DF" w:rsidP="00AE0A7E">
      <w:pPr>
        <w:jc w:val="center"/>
        <w:rPr>
          <w:rFonts w:ascii="Arial" w:eastAsia="Arial" w:hAnsi="Arial" w:cs="Arial"/>
          <w:highlight w:val="white"/>
        </w:rPr>
      </w:pPr>
    </w:p>
    <w:p w14:paraId="5D78E64C" w14:textId="77777777" w:rsidR="00615E73" w:rsidRDefault="00615E73" w:rsidP="00AE0A7E">
      <w:pPr>
        <w:jc w:val="center"/>
        <w:rPr>
          <w:rFonts w:ascii="Arial" w:eastAsia="Arial" w:hAnsi="Arial" w:cs="Arial"/>
          <w:highlight w:val="white"/>
        </w:rPr>
      </w:pPr>
    </w:p>
    <w:p w14:paraId="0227D904" w14:textId="77777777" w:rsidR="002862DF" w:rsidRDefault="002862DF" w:rsidP="00AE0A7E">
      <w:pPr>
        <w:jc w:val="both"/>
        <w:rPr>
          <w:rFonts w:ascii="Arial" w:eastAsia="Arial" w:hAnsi="Arial" w:cs="Arial"/>
          <w:highlight w:val="white"/>
        </w:rPr>
      </w:pPr>
    </w:p>
    <w:p w14:paraId="4DBD150A" w14:textId="77777777" w:rsidR="002862DF" w:rsidRPr="00AE0A7E" w:rsidRDefault="00CC35CF" w:rsidP="00AE0A7E">
      <w:pPr>
        <w:jc w:val="both"/>
        <w:rPr>
          <w:rFonts w:ascii="Arial" w:eastAsia="Arial" w:hAnsi="Arial" w:cs="Arial"/>
          <w:b/>
          <w:sz w:val="22"/>
          <w:szCs w:val="22"/>
          <w:highlight w:val="white"/>
        </w:rPr>
      </w:pPr>
      <w:r w:rsidRPr="00AE0A7E">
        <w:rPr>
          <w:rFonts w:ascii="Arial" w:eastAsia="Arial" w:hAnsi="Arial" w:cs="Arial"/>
          <w:b/>
          <w:sz w:val="22"/>
          <w:szCs w:val="22"/>
          <w:highlight w:val="white"/>
        </w:rPr>
        <w:t xml:space="preserve">I - DO OBJETO </w:t>
      </w:r>
    </w:p>
    <w:p w14:paraId="69DD0F60" w14:textId="77777777" w:rsidR="002862DF" w:rsidRPr="00615E73" w:rsidRDefault="002862DF" w:rsidP="00AE0A7E">
      <w:pPr>
        <w:jc w:val="both"/>
        <w:rPr>
          <w:rFonts w:ascii="Arial" w:eastAsia="Arial" w:hAnsi="Arial" w:cs="Arial"/>
          <w:sz w:val="22"/>
          <w:szCs w:val="22"/>
          <w:highlight w:val="white"/>
        </w:rPr>
      </w:pPr>
    </w:p>
    <w:p w14:paraId="7543BDB2" w14:textId="23BA925E" w:rsidR="00B70B37" w:rsidRDefault="009B6813" w:rsidP="00AE0A7E">
      <w:pPr>
        <w:jc w:val="both"/>
        <w:rPr>
          <w:rFonts w:ascii="Arial" w:eastAsia="Arial" w:hAnsi="Arial" w:cs="Arial"/>
          <w:sz w:val="22"/>
          <w:szCs w:val="22"/>
          <w:highlight w:val="white"/>
        </w:rPr>
      </w:pPr>
      <w:r>
        <w:rPr>
          <w:rFonts w:ascii="Arial" w:eastAsia="Arial" w:hAnsi="Arial" w:cs="Arial"/>
          <w:sz w:val="22"/>
          <w:szCs w:val="22"/>
          <w:highlight w:val="white"/>
        </w:rPr>
        <w:t xml:space="preserve">1. </w:t>
      </w:r>
      <w:r w:rsidR="00B70B37" w:rsidRPr="00615E73">
        <w:rPr>
          <w:rFonts w:ascii="Arial" w:eastAsia="Arial" w:hAnsi="Arial" w:cs="Arial"/>
          <w:sz w:val="22"/>
          <w:szCs w:val="22"/>
          <w:highlight w:val="white"/>
        </w:rPr>
        <w:t xml:space="preserve">Versam os autos do processo sobre a </w:t>
      </w:r>
      <w:r w:rsidR="007520CF">
        <w:rPr>
          <w:rFonts w:ascii="Arial" w:eastAsia="Arial" w:hAnsi="Arial" w:cs="Arial"/>
          <w:sz w:val="22"/>
          <w:szCs w:val="22"/>
          <w:highlight w:val="white"/>
        </w:rPr>
        <w:t xml:space="preserve">contratação de </w:t>
      </w:r>
      <w:r w:rsidR="007520CF" w:rsidRPr="007520CF">
        <w:rPr>
          <w:rFonts w:ascii="Arial" w:eastAsia="Arial" w:hAnsi="Arial" w:cs="Arial"/>
          <w:color w:val="FF0000"/>
          <w:sz w:val="22"/>
          <w:szCs w:val="22"/>
          <w:highlight w:val="white"/>
        </w:rPr>
        <w:t>[informar o nome do profissional do setor artístico]</w:t>
      </w:r>
      <w:r w:rsidR="00B70B37" w:rsidRPr="00615E73">
        <w:rPr>
          <w:rFonts w:ascii="Arial" w:eastAsia="Arial" w:hAnsi="Arial" w:cs="Arial"/>
          <w:sz w:val="22"/>
          <w:szCs w:val="22"/>
          <w:highlight w:val="white"/>
        </w:rPr>
        <w:t xml:space="preserve">, </w:t>
      </w:r>
      <w:r w:rsidR="007520CF">
        <w:rPr>
          <w:rFonts w:ascii="Arial" w:eastAsia="Arial" w:hAnsi="Arial" w:cs="Arial"/>
          <w:sz w:val="22"/>
          <w:szCs w:val="22"/>
          <w:highlight w:val="white"/>
        </w:rPr>
        <w:t xml:space="preserve">CPF </w:t>
      </w:r>
      <w:proofErr w:type="spellStart"/>
      <w:r w:rsidR="007520CF" w:rsidRPr="007520CF">
        <w:rPr>
          <w:rFonts w:ascii="Arial" w:eastAsia="Arial" w:hAnsi="Arial" w:cs="Arial"/>
          <w:color w:val="FF0000"/>
          <w:sz w:val="22"/>
          <w:szCs w:val="22"/>
          <w:highlight w:val="white"/>
        </w:rPr>
        <w:t>xxxxxxxx</w:t>
      </w:r>
      <w:proofErr w:type="spellEnd"/>
      <w:r w:rsidR="007520CF">
        <w:rPr>
          <w:rFonts w:ascii="Arial" w:eastAsia="Arial" w:hAnsi="Arial" w:cs="Arial"/>
          <w:sz w:val="22"/>
          <w:szCs w:val="22"/>
          <w:highlight w:val="white"/>
        </w:rPr>
        <w:t xml:space="preserve">, </w:t>
      </w:r>
      <w:r w:rsidR="00B70B37" w:rsidRPr="00615E73">
        <w:rPr>
          <w:rFonts w:ascii="Arial" w:eastAsia="Arial" w:hAnsi="Arial" w:cs="Arial"/>
          <w:sz w:val="22"/>
          <w:szCs w:val="22"/>
          <w:highlight w:val="white"/>
        </w:rPr>
        <w:t xml:space="preserve">no valor total de R$ </w:t>
      </w:r>
      <w:proofErr w:type="spellStart"/>
      <w:r w:rsidR="000B6C96" w:rsidRPr="000B6C96">
        <w:rPr>
          <w:rFonts w:ascii="Arial" w:eastAsia="Arial" w:hAnsi="Arial" w:cs="Arial"/>
          <w:color w:val="FF0000"/>
          <w:sz w:val="22"/>
          <w:szCs w:val="22"/>
        </w:rPr>
        <w:t>xxxxxxxxx</w:t>
      </w:r>
      <w:proofErr w:type="spellEnd"/>
      <w:r w:rsidR="00B70B37" w:rsidRPr="00615E73">
        <w:rPr>
          <w:rFonts w:ascii="Arial" w:eastAsia="Arial" w:hAnsi="Arial" w:cs="Arial"/>
          <w:sz w:val="22"/>
          <w:szCs w:val="22"/>
          <w:highlight w:val="white"/>
        </w:rPr>
        <w:t xml:space="preserve">, para </w:t>
      </w:r>
      <w:proofErr w:type="spellStart"/>
      <w:r w:rsidR="007520CF" w:rsidRPr="007520CF">
        <w:rPr>
          <w:rFonts w:ascii="Arial" w:eastAsia="Arial" w:hAnsi="Arial" w:cs="Arial"/>
          <w:color w:val="FF0000"/>
          <w:sz w:val="22"/>
          <w:szCs w:val="22"/>
          <w:highlight w:val="white"/>
        </w:rPr>
        <w:t>xxxxxxxxxx</w:t>
      </w:r>
      <w:proofErr w:type="spellEnd"/>
      <w:r w:rsidR="007520CF">
        <w:rPr>
          <w:rFonts w:ascii="Arial" w:eastAsia="Arial" w:hAnsi="Arial" w:cs="Arial"/>
          <w:color w:val="FF0000"/>
          <w:sz w:val="22"/>
          <w:szCs w:val="22"/>
          <w:highlight w:val="white"/>
        </w:rPr>
        <w:t xml:space="preserve">, </w:t>
      </w:r>
      <w:r w:rsidR="007520CF" w:rsidRPr="007520CF">
        <w:rPr>
          <w:rFonts w:ascii="Arial" w:eastAsia="Arial" w:hAnsi="Arial" w:cs="Arial"/>
          <w:sz w:val="22"/>
          <w:szCs w:val="22"/>
          <w:highlight w:val="white"/>
        </w:rPr>
        <w:t xml:space="preserve">conforme </w:t>
      </w:r>
      <w:r w:rsidR="00B70B37" w:rsidRPr="00615E73">
        <w:rPr>
          <w:rFonts w:ascii="Arial" w:eastAsia="Arial" w:hAnsi="Arial" w:cs="Arial"/>
          <w:sz w:val="22"/>
          <w:szCs w:val="22"/>
          <w:highlight w:val="white"/>
        </w:rPr>
        <w:t>disposta no Termo de Referência, com arrimo no comando contido no art. 74</w:t>
      </w:r>
      <w:r w:rsidR="00B70B37">
        <w:rPr>
          <w:rFonts w:ascii="Arial" w:eastAsia="Arial" w:hAnsi="Arial" w:cs="Arial"/>
          <w:sz w:val="22"/>
          <w:szCs w:val="22"/>
          <w:highlight w:val="white"/>
        </w:rPr>
        <w:t xml:space="preserve">, inciso </w:t>
      </w:r>
      <w:r w:rsidR="007520CF">
        <w:rPr>
          <w:rFonts w:ascii="Arial" w:eastAsia="Arial" w:hAnsi="Arial" w:cs="Arial"/>
          <w:sz w:val="22"/>
          <w:szCs w:val="22"/>
          <w:highlight w:val="white"/>
        </w:rPr>
        <w:t>II</w:t>
      </w:r>
      <w:r w:rsidR="00B70B37">
        <w:rPr>
          <w:rFonts w:ascii="Arial" w:eastAsia="Arial" w:hAnsi="Arial" w:cs="Arial"/>
          <w:sz w:val="22"/>
          <w:szCs w:val="22"/>
          <w:highlight w:val="white"/>
        </w:rPr>
        <w:t>,</w:t>
      </w:r>
      <w:r w:rsidR="00B70B37" w:rsidRPr="00615E73">
        <w:rPr>
          <w:rFonts w:ascii="Arial" w:eastAsia="Arial" w:hAnsi="Arial" w:cs="Arial"/>
          <w:sz w:val="22"/>
          <w:szCs w:val="22"/>
          <w:highlight w:val="white"/>
        </w:rPr>
        <w:t xml:space="preserve"> da Lei 14.133/2021.</w:t>
      </w:r>
    </w:p>
    <w:p w14:paraId="31D06E40" w14:textId="24225A21" w:rsidR="009B6813" w:rsidRDefault="009B6813" w:rsidP="00AE0A7E">
      <w:pPr>
        <w:jc w:val="both"/>
        <w:rPr>
          <w:rFonts w:ascii="Arial" w:eastAsia="Arial" w:hAnsi="Arial" w:cs="Arial"/>
          <w:sz w:val="22"/>
          <w:szCs w:val="22"/>
          <w:highlight w:val="white"/>
        </w:rPr>
      </w:pPr>
    </w:p>
    <w:p w14:paraId="1343184D" w14:textId="77777777" w:rsidR="009B6813" w:rsidRPr="009B6813" w:rsidRDefault="009B6813" w:rsidP="009B6813">
      <w:pPr>
        <w:jc w:val="both"/>
        <w:rPr>
          <w:rFonts w:ascii="Arial" w:eastAsia="Arial" w:hAnsi="Arial" w:cs="Arial"/>
          <w:sz w:val="22"/>
          <w:szCs w:val="22"/>
        </w:rPr>
      </w:pPr>
      <w:commentRangeStart w:id="0"/>
      <w:r w:rsidRPr="009B6813">
        <w:rPr>
          <w:rFonts w:ascii="Arial" w:eastAsia="Arial" w:hAnsi="Arial" w:cs="Arial"/>
          <w:sz w:val="22"/>
          <w:szCs w:val="22"/>
        </w:rPr>
        <w:t>2. A adjudicação será por item, permitindo que um número maior de interessados participe da disputa, o que, em decorrência, aumenta a competitividade e viabiliza a obtenção de melhores propostas. Além disso, a divisão do objeto em itens não culminará na elevação do custo da contratação de forma global, nem tampouco afetará a integridade do objeto pretendido ou comprometerá a perfeita execução do mesmo.</w:t>
      </w:r>
    </w:p>
    <w:p w14:paraId="10080F9A" w14:textId="77777777" w:rsidR="009B6813" w:rsidRPr="009B6813" w:rsidRDefault="009B6813" w:rsidP="009B6813">
      <w:pPr>
        <w:jc w:val="both"/>
        <w:rPr>
          <w:rFonts w:ascii="Arial" w:eastAsia="Arial" w:hAnsi="Arial" w:cs="Arial"/>
          <w:b/>
          <w:color w:val="FF0000"/>
          <w:sz w:val="22"/>
          <w:szCs w:val="22"/>
        </w:rPr>
      </w:pPr>
      <w:r w:rsidRPr="009B6813">
        <w:rPr>
          <w:rFonts w:ascii="Arial" w:eastAsia="Arial" w:hAnsi="Arial" w:cs="Arial"/>
          <w:b/>
          <w:color w:val="FF0000"/>
          <w:sz w:val="22"/>
          <w:szCs w:val="22"/>
        </w:rPr>
        <w:t>OU</w:t>
      </w:r>
    </w:p>
    <w:p w14:paraId="54E86566" w14:textId="204B4151" w:rsidR="009B6813" w:rsidRDefault="009B6813" w:rsidP="009B6813">
      <w:pPr>
        <w:jc w:val="both"/>
        <w:rPr>
          <w:rFonts w:ascii="Arial" w:eastAsia="Arial" w:hAnsi="Arial" w:cs="Arial"/>
          <w:sz w:val="22"/>
          <w:szCs w:val="22"/>
          <w:highlight w:val="white"/>
        </w:rPr>
      </w:pPr>
      <w:r w:rsidRPr="009B6813">
        <w:rPr>
          <w:rFonts w:ascii="Arial" w:eastAsia="Arial" w:hAnsi="Arial" w:cs="Arial"/>
          <w:sz w:val="22"/>
          <w:szCs w:val="22"/>
        </w:rPr>
        <w:t xml:space="preserve">2. A adjudicação será por preço global, pelos seguintes motivos: </w:t>
      </w:r>
      <w:proofErr w:type="spellStart"/>
      <w:r w:rsidRPr="007C713A">
        <w:rPr>
          <w:rFonts w:ascii="Arial" w:eastAsia="Arial" w:hAnsi="Arial" w:cs="Arial"/>
          <w:color w:val="FF0000"/>
          <w:sz w:val="22"/>
          <w:szCs w:val="22"/>
        </w:rPr>
        <w:t>xxxxxxxxxxxxx</w:t>
      </w:r>
      <w:commentRangeEnd w:id="0"/>
      <w:proofErr w:type="spellEnd"/>
      <w:r w:rsidRPr="007C713A">
        <w:rPr>
          <w:rStyle w:val="Refdecomentrio"/>
        </w:rPr>
        <w:commentReference w:id="0"/>
      </w:r>
    </w:p>
    <w:p w14:paraId="0F2B1FF6" w14:textId="61612EFA" w:rsidR="00AE0A7E" w:rsidRDefault="00AE0A7E" w:rsidP="00AE0A7E">
      <w:pPr>
        <w:jc w:val="both"/>
        <w:rPr>
          <w:rFonts w:ascii="Arial" w:eastAsia="Arial" w:hAnsi="Arial" w:cs="Arial"/>
          <w:sz w:val="22"/>
          <w:szCs w:val="22"/>
        </w:rPr>
      </w:pPr>
    </w:p>
    <w:p w14:paraId="29F9F6A6" w14:textId="77777777" w:rsidR="007C713A" w:rsidRPr="00F60416" w:rsidRDefault="007C713A" w:rsidP="007C713A">
      <w:pPr>
        <w:jc w:val="both"/>
        <w:rPr>
          <w:rFonts w:ascii="Arial" w:eastAsia="Arial" w:hAnsi="Arial" w:cs="Arial"/>
          <w:sz w:val="22"/>
          <w:szCs w:val="22"/>
          <w:highlight w:val="yellow"/>
        </w:rPr>
      </w:pPr>
      <w:commentRangeStart w:id="1"/>
      <w:r w:rsidRPr="00F60416">
        <w:rPr>
          <w:rFonts w:ascii="Arial" w:eastAsia="Arial" w:hAnsi="Arial" w:cs="Arial"/>
          <w:sz w:val="22"/>
          <w:szCs w:val="22"/>
          <w:highlight w:val="yellow"/>
        </w:rPr>
        <w:t xml:space="preserve">3. A execução dos serviços será por empreitada por preço unitário, pelos seguintes motivos: </w:t>
      </w:r>
      <w:proofErr w:type="spellStart"/>
      <w:r w:rsidRPr="00F60416">
        <w:rPr>
          <w:rFonts w:ascii="Arial" w:eastAsia="Arial" w:hAnsi="Arial" w:cs="Arial"/>
          <w:color w:val="FF0000"/>
          <w:sz w:val="22"/>
          <w:szCs w:val="22"/>
          <w:highlight w:val="yellow"/>
        </w:rPr>
        <w:t>xxxxxxxxxx</w:t>
      </w:r>
      <w:proofErr w:type="spellEnd"/>
    </w:p>
    <w:p w14:paraId="7577FBF8" w14:textId="77777777" w:rsidR="007C713A" w:rsidRPr="00F60416" w:rsidRDefault="007C713A" w:rsidP="007C713A">
      <w:pPr>
        <w:jc w:val="both"/>
        <w:rPr>
          <w:rFonts w:ascii="Arial" w:eastAsia="Arial" w:hAnsi="Arial" w:cs="Arial"/>
          <w:b/>
          <w:color w:val="FF0000"/>
          <w:sz w:val="22"/>
          <w:szCs w:val="22"/>
          <w:highlight w:val="yellow"/>
        </w:rPr>
      </w:pPr>
      <w:r w:rsidRPr="00F60416">
        <w:rPr>
          <w:rFonts w:ascii="Arial" w:eastAsia="Arial" w:hAnsi="Arial" w:cs="Arial"/>
          <w:b/>
          <w:color w:val="FF0000"/>
          <w:sz w:val="22"/>
          <w:szCs w:val="22"/>
          <w:highlight w:val="yellow"/>
        </w:rPr>
        <w:t>OU</w:t>
      </w:r>
    </w:p>
    <w:p w14:paraId="68542527" w14:textId="5530A17D" w:rsidR="009B6813" w:rsidRPr="00F60416" w:rsidRDefault="007C713A" w:rsidP="007C713A">
      <w:pPr>
        <w:jc w:val="both"/>
        <w:rPr>
          <w:rFonts w:ascii="Arial" w:eastAsia="Arial" w:hAnsi="Arial" w:cs="Arial"/>
          <w:color w:val="FF0000"/>
          <w:sz w:val="22"/>
          <w:szCs w:val="22"/>
          <w:highlight w:val="yellow"/>
        </w:rPr>
      </w:pPr>
      <w:r w:rsidRPr="00F60416">
        <w:rPr>
          <w:rFonts w:ascii="Arial" w:eastAsia="Arial" w:hAnsi="Arial" w:cs="Arial"/>
          <w:sz w:val="22"/>
          <w:szCs w:val="22"/>
          <w:highlight w:val="yellow"/>
        </w:rPr>
        <w:t xml:space="preserve">3. A execução dos serviços será por empreitada por preço global, pelos seguintes motivos: </w:t>
      </w:r>
      <w:proofErr w:type="spellStart"/>
      <w:r w:rsidRPr="00F60416">
        <w:rPr>
          <w:rFonts w:ascii="Arial" w:eastAsia="Arial" w:hAnsi="Arial" w:cs="Arial"/>
          <w:color w:val="FF0000"/>
          <w:sz w:val="22"/>
          <w:szCs w:val="22"/>
          <w:highlight w:val="yellow"/>
        </w:rPr>
        <w:t>xxxxxxxxxx</w:t>
      </w:r>
      <w:commentRangeEnd w:id="1"/>
      <w:proofErr w:type="spellEnd"/>
      <w:r w:rsidRPr="00F60416">
        <w:rPr>
          <w:rStyle w:val="Refdecomentrio"/>
          <w:highlight w:val="yellow"/>
        </w:rPr>
        <w:commentReference w:id="1"/>
      </w:r>
    </w:p>
    <w:p w14:paraId="45B00C08" w14:textId="0DCA5DA9" w:rsidR="007C713A" w:rsidRPr="00F60416" w:rsidRDefault="007C713A" w:rsidP="007C713A">
      <w:pPr>
        <w:jc w:val="both"/>
        <w:rPr>
          <w:rFonts w:ascii="Arial" w:eastAsia="Arial" w:hAnsi="Arial" w:cs="Arial"/>
          <w:sz w:val="22"/>
          <w:szCs w:val="22"/>
          <w:highlight w:val="yellow"/>
        </w:rPr>
      </w:pPr>
    </w:p>
    <w:p w14:paraId="7C204FB7" w14:textId="77777777" w:rsidR="007C713A" w:rsidRPr="00665D14" w:rsidRDefault="007C713A" w:rsidP="007C713A">
      <w:pPr>
        <w:jc w:val="both"/>
        <w:rPr>
          <w:rFonts w:ascii="Arial" w:eastAsia="Arial" w:hAnsi="Arial" w:cs="Arial"/>
          <w:sz w:val="22"/>
          <w:szCs w:val="22"/>
        </w:rPr>
      </w:pPr>
      <w:r w:rsidRPr="00665D14">
        <w:rPr>
          <w:rFonts w:ascii="Arial" w:eastAsia="Arial" w:hAnsi="Arial" w:cs="Arial"/>
          <w:sz w:val="22"/>
          <w:szCs w:val="22"/>
        </w:rPr>
        <w:t>4. As especificações dos serviços estão de acordo com as diretrizes gerais do subitem 1.1 do anexo V da IN SEGES/MP nº 05, de 2017:</w:t>
      </w:r>
    </w:p>
    <w:p w14:paraId="3AA341E8" w14:textId="2B0603D4" w:rsidR="007C713A" w:rsidRPr="00665D14" w:rsidRDefault="005D553B" w:rsidP="004C0F1E">
      <w:pPr>
        <w:jc w:val="both"/>
        <w:rPr>
          <w:rFonts w:ascii="Arial" w:eastAsia="Arial" w:hAnsi="Arial" w:cs="Arial"/>
          <w:sz w:val="22"/>
          <w:szCs w:val="22"/>
        </w:rPr>
      </w:pPr>
      <w:r w:rsidRPr="00665D14">
        <w:rPr>
          <w:rFonts w:ascii="Arial" w:eastAsia="Arial" w:hAnsi="Arial" w:cs="Arial"/>
          <w:sz w:val="22"/>
          <w:szCs w:val="22"/>
        </w:rPr>
        <w:t xml:space="preserve">a) </w:t>
      </w:r>
      <w:r w:rsidR="007C713A" w:rsidRPr="00665D14">
        <w:rPr>
          <w:rFonts w:ascii="Arial" w:eastAsia="Arial" w:hAnsi="Arial" w:cs="Arial"/>
          <w:sz w:val="22"/>
          <w:szCs w:val="22"/>
        </w:rPr>
        <w:t>Representam a real demanda de desempenho da Instituição, agregam valor ao resultado da contratação e não são superiores às necessidades.</w:t>
      </w:r>
    </w:p>
    <w:p w14:paraId="1C2DEF3F" w14:textId="65F15C5D" w:rsidR="007C713A" w:rsidRPr="00665D14" w:rsidRDefault="005D553B" w:rsidP="004C0F1E">
      <w:pPr>
        <w:jc w:val="both"/>
        <w:rPr>
          <w:rFonts w:ascii="Arial" w:eastAsia="Arial" w:hAnsi="Arial" w:cs="Arial"/>
          <w:sz w:val="22"/>
          <w:szCs w:val="22"/>
        </w:rPr>
      </w:pPr>
      <w:r w:rsidRPr="00665D14">
        <w:rPr>
          <w:rFonts w:ascii="Arial" w:eastAsia="Arial" w:hAnsi="Arial" w:cs="Arial"/>
          <w:sz w:val="22"/>
          <w:szCs w:val="22"/>
        </w:rPr>
        <w:t xml:space="preserve">b) </w:t>
      </w:r>
      <w:r w:rsidR="007C713A" w:rsidRPr="00665D14">
        <w:rPr>
          <w:rFonts w:ascii="Arial" w:eastAsia="Arial" w:hAnsi="Arial" w:cs="Arial"/>
          <w:sz w:val="22"/>
          <w:szCs w:val="22"/>
        </w:rPr>
        <w:t>Não são especificações que, por excessivas, irrelevantes ou desnecessárias, limitam, injustificadamente, a competitividade ou direcionam ou favoreçam a contratação de prestador específico.</w:t>
      </w:r>
    </w:p>
    <w:p w14:paraId="2777CC33" w14:textId="51814691" w:rsidR="007C713A" w:rsidRPr="00665D14" w:rsidRDefault="005D553B" w:rsidP="004C0F1E">
      <w:pPr>
        <w:jc w:val="both"/>
        <w:rPr>
          <w:rFonts w:ascii="Arial" w:eastAsia="Arial" w:hAnsi="Arial" w:cs="Arial"/>
          <w:sz w:val="22"/>
          <w:szCs w:val="22"/>
        </w:rPr>
      </w:pPr>
      <w:r w:rsidRPr="00665D14">
        <w:rPr>
          <w:rFonts w:ascii="Arial" w:eastAsia="Arial" w:hAnsi="Arial" w:cs="Arial"/>
          <w:sz w:val="22"/>
          <w:szCs w:val="22"/>
        </w:rPr>
        <w:t>c</w:t>
      </w:r>
      <w:r w:rsidR="007C713A" w:rsidRPr="00665D14">
        <w:rPr>
          <w:rFonts w:ascii="Arial" w:eastAsia="Arial" w:hAnsi="Arial" w:cs="Arial"/>
          <w:sz w:val="22"/>
          <w:szCs w:val="22"/>
        </w:rPr>
        <w:t>) Não estão defasadas tecnológica e/ou metodologicamente ou com preços superiores aos de serviços com melhor desempenho.</w:t>
      </w:r>
    </w:p>
    <w:p w14:paraId="3ED18FD3" w14:textId="088768F3" w:rsidR="007C713A" w:rsidRPr="00F60416" w:rsidRDefault="007C713A" w:rsidP="007C713A">
      <w:pPr>
        <w:jc w:val="both"/>
        <w:rPr>
          <w:rFonts w:ascii="Arial" w:eastAsia="Arial" w:hAnsi="Arial" w:cs="Arial"/>
          <w:sz w:val="22"/>
          <w:szCs w:val="22"/>
          <w:highlight w:val="yellow"/>
        </w:rPr>
      </w:pPr>
    </w:p>
    <w:p w14:paraId="0475EC80" w14:textId="77777777" w:rsidR="00AE0A7E" w:rsidRDefault="00AE0A7E" w:rsidP="00AE0A7E">
      <w:pPr>
        <w:jc w:val="both"/>
        <w:rPr>
          <w:rFonts w:ascii="Arial" w:eastAsia="Arial" w:hAnsi="Arial" w:cs="Arial"/>
          <w:sz w:val="22"/>
          <w:szCs w:val="22"/>
        </w:rPr>
      </w:pPr>
    </w:p>
    <w:p w14:paraId="3AFE8C98" w14:textId="77777777" w:rsidR="00AE0A7E" w:rsidRPr="00AE0A7E" w:rsidRDefault="00AE0A7E" w:rsidP="00AE0A7E">
      <w:pPr>
        <w:jc w:val="both"/>
        <w:rPr>
          <w:rFonts w:ascii="Arial" w:eastAsia="Arial" w:hAnsi="Arial" w:cs="Arial"/>
          <w:b/>
          <w:sz w:val="22"/>
          <w:szCs w:val="22"/>
        </w:rPr>
      </w:pPr>
      <w:r w:rsidRPr="00AE0A7E">
        <w:rPr>
          <w:rFonts w:ascii="Arial" w:eastAsia="Arial" w:hAnsi="Arial" w:cs="Arial"/>
          <w:b/>
          <w:sz w:val="22"/>
          <w:szCs w:val="22"/>
        </w:rPr>
        <w:t>II – DO ENQUADRAMENTO LEGAL DA CONTRATAÇÃO DIRETA</w:t>
      </w:r>
    </w:p>
    <w:p w14:paraId="52646F7F" w14:textId="77777777" w:rsidR="00AE0A7E" w:rsidRPr="00AE0A7E" w:rsidRDefault="00AE0A7E" w:rsidP="00AE0A7E">
      <w:pPr>
        <w:jc w:val="both"/>
        <w:rPr>
          <w:rFonts w:ascii="Arial" w:eastAsia="Arial" w:hAnsi="Arial" w:cs="Arial"/>
          <w:sz w:val="22"/>
          <w:szCs w:val="22"/>
        </w:rPr>
      </w:pPr>
    </w:p>
    <w:p w14:paraId="0FFEFE2C" w14:textId="317A4412" w:rsidR="00344839" w:rsidRDefault="00AE0A7E" w:rsidP="00AE0A7E">
      <w:pPr>
        <w:jc w:val="both"/>
        <w:rPr>
          <w:rFonts w:ascii="Arial" w:eastAsia="Arial" w:hAnsi="Arial" w:cs="Arial"/>
          <w:sz w:val="22"/>
          <w:szCs w:val="22"/>
        </w:rPr>
      </w:pPr>
      <w:r w:rsidRPr="00AE0A7E">
        <w:rPr>
          <w:rFonts w:ascii="Arial" w:eastAsia="Arial" w:hAnsi="Arial" w:cs="Arial"/>
          <w:sz w:val="22"/>
          <w:szCs w:val="22"/>
        </w:rPr>
        <w:t xml:space="preserve">A contratação pretendida está em conformidade com o inciso </w:t>
      </w:r>
      <w:r w:rsidR="00743C38">
        <w:rPr>
          <w:rFonts w:ascii="Arial" w:eastAsia="Arial" w:hAnsi="Arial" w:cs="Arial"/>
          <w:sz w:val="22"/>
          <w:szCs w:val="22"/>
        </w:rPr>
        <w:t>II</w:t>
      </w:r>
      <w:r w:rsidRPr="00AE0A7E">
        <w:rPr>
          <w:rFonts w:ascii="Arial" w:eastAsia="Arial" w:hAnsi="Arial" w:cs="Arial"/>
          <w:sz w:val="22"/>
          <w:szCs w:val="22"/>
        </w:rPr>
        <w:t xml:space="preserve"> do art. 74 da Lei nº 14.133/2021, considerando que </w:t>
      </w:r>
      <w:r w:rsidR="00743C38">
        <w:rPr>
          <w:rFonts w:ascii="Arial" w:eastAsia="Arial" w:hAnsi="Arial" w:cs="Arial"/>
          <w:sz w:val="22"/>
          <w:szCs w:val="22"/>
        </w:rPr>
        <w:t xml:space="preserve">se trata de </w:t>
      </w:r>
      <w:r w:rsidR="00743C38" w:rsidRPr="00743C38">
        <w:rPr>
          <w:rFonts w:ascii="Arial" w:eastAsia="Arial" w:hAnsi="Arial" w:cs="Arial"/>
          <w:sz w:val="22"/>
          <w:szCs w:val="22"/>
        </w:rPr>
        <w:t>contratação de profissional do setor artístico</w:t>
      </w:r>
      <w:r w:rsidR="00743C38">
        <w:rPr>
          <w:rFonts w:ascii="Arial" w:eastAsia="Arial" w:hAnsi="Arial" w:cs="Arial"/>
          <w:sz w:val="22"/>
          <w:szCs w:val="22"/>
        </w:rPr>
        <w:t xml:space="preserve"> </w:t>
      </w:r>
      <w:r w:rsidR="00743C38" w:rsidRPr="00743C38">
        <w:rPr>
          <w:rFonts w:ascii="Arial" w:eastAsia="Arial" w:hAnsi="Arial" w:cs="Arial"/>
          <w:sz w:val="22"/>
          <w:szCs w:val="22"/>
        </w:rPr>
        <w:t xml:space="preserve">consagrado pela crítica especializada </w:t>
      </w:r>
      <w:r w:rsidR="00743C38" w:rsidRPr="00743C38">
        <w:rPr>
          <w:rFonts w:ascii="Arial" w:eastAsia="Arial" w:hAnsi="Arial" w:cs="Arial"/>
          <w:color w:val="FF0000"/>
          <w:sz w:val="22"/>
          <w:szCs w:val="22"/>
        </w:rPr>
        <w:t>[ou pela opinião pública]</w:t>
      </w:r>
      <w:r w:rsidR="00743C38" w:rsidRPr="00743C38">
        <w:rPr>
          <w:rFonts w:ascii="Arial" w:eastAsia="Arial" w:hAnsi="Arial" w:cs="Arial"/>
          <w:sz w:val="22"/>
          <w:szCs w:val="22"/>
        </w:rPr>
        <w:t>, diretamente</w:t>
      </w:r>
      <w:r w:rsidR="00541331">
        <w:rPr>
          <w:rFonts w:ascii="Arial" w:eastAsia="Arial" w:hAnsi="Arial" w:cs="Arial"/>
          <w:sz w:val="22"/>
          <w:szCs w:val="22"/>
        </w:rPr>
        <w:t>.</w:t>
      </w:r>
    </w:p>
    <w:p w14:paraId="6E0E1637" w14:textId="6D0FD553" w:rsidR="00743C38" w:rsidRDefault="00743C38" w:rsidP="00AE0A7E">
      <w:pPr>
        <w:jc w:val="both"/>
        <w:rPr>
          <w:rFonts w:ascii="Arial" w:eastAsia="Arial" w:hAnsi="Arial" w:cs="Arial"/>
          <w:sz w:val="22"/>
          <w:szCs w:val="22"/>
          <w:highlight w:val="white"/>
        </w:rPr>
      </w:pPr>
    </w:p>
    <w:p w14:paraId="1377C90A" w14:textId="3B8A34C6" w:rsidR="00743C38" w:rsidRPr="00743C38" w:rsidRDefault="00743C38" w:rsidP="00AE0A7E">
      <w:pPr>
        <w:jc w:val="both"/>
        <w:rPr>
          <w:rFonts w:ascii="Arial" w:eastAsia="Arial" w:hAnsi="Arial" w:cs="Arial"/>
          <w:b/>
          <w:color w:val="FF0000"/>
          <w:sz w:val="22"/>
          <w:szCs w:val="22"/>
          <w:highlight w:val="white"/>
        </w:rPr>
      </w:pPr>
      <w:r w:rsidRPr="00743C38">
        <w:rPr>
          <w:rFonts w:ascii="Arial" w:eastAsia="Arial" w:hAnsi="Arial" w:cs="Arial"/>
          <w:b/>
          <w:color w:val="FF0000"/>
          <w:sz w:val="22"/>
          <w:szCs w:val="22"/>
          <w:highlight w:val="white"/>
        </w:rPr>
        <w:t>OU</w:t>
      </w:r>
    </w:p>
    <w:p w14:paraId="3DD53276" w14:textId="77777777" w:rsidR="00743C38" w:rsidRDefault="00743C38" w:rsidP="00AE0A7E">
      <w:pPr>
        <w:jc w:val="both"/>
        <w:rPr>
          <w:rFonts w:ascii="Arial" w:eastAsia="Arial" w:hAnsi="Arial" w:cs="Arial"/>
          <w:sz w:val="22"/>
          <w:szCs w:val="22"/>
          <w:highlight w:val="white"/>
        </w:rPr>
      </w:pPr>
    </w:p>
    <w:p w14:paraId="503EA069" w14:textId="03F26DA7" w:rsidR="00743C38" w:rsidRDefault="00743C38" w:rsidP="00AE0A7E">
      <w:pPr>
        <w:jc w:val="both"/>
        <w:rPr>
          <w:rFonts w:ascii="Arial" w:eastAsia="Arial" w:hAnsi="Arial" w:cs="Arial"/>
          <w:sz w:val="22"/>
          <w:szCs w:val="22"/>
        </w:rPr>
      </w:pPr>
      <w:r w:rsidRPr="00743C38">
        <w:rPr>
          <w:rFonts w:ascii="Arial" w:eastAsia="Arial" w:hAnsi="Arial" w:cs="Arial"/>
          <w:sz w:val="22"/>
          <w:szCs w:val="22"/>
        </w:rPr>
        <w:t>A contratação pretendida está em conformidade com o inciso II do art. 74 da Lei nº 14.133/2021, considerando que se trata de contratação de profissional do setor artístico</w:t>
      </w:r>
      <w:r>
        <w:rPr>
          <w:rFonts w:ascii="Arial" w:eastAsia="Arial" w:hAnsi="Arial" w:cs="Arial"/>
          <w:sz w:val="22"/>
          <w:szCs w:val="22"/>
        </w:rPr>
        <w:t xml:space="preserve"> </w:t>
      </w:r>
      <w:r w:rsidRPr="00743C38">
        <w:rPr>
          <w:rFonts w:ascii="Arial" w:eastAsia="Arial" w:hAnsi="Arial" w:cs="Arial"/>
          <w:sz w:val="22"/>
          <w:szCs w:val="22"/>
        </w:rPr>
        <w:t xml:space="preserve">consagrado pela crítica especializada </w:t>
      </w:r>
      <w:r w:rsidRPr="00743C38">
        <w:rPr>
          <w:rFonts w:ascii="Arial" w:eastAsia="Arial" w:hAnsi="Arial" w:cs="Arial"/>
          <w:color w:val="FF0000"/>
          <w:sz w:val="22"/>
          <w:szCs w:val="22"/>
        </w:rPr>
        <w:t>[ou pela opinião pública]</w:t>
      </w:r>
      <w:r w:rsidRPr="00743C38">
        <w:rPr>
          <w:rFonts w:ascii="Arial" w:eastAsia="Arial" w:hAnsi="Arial" w:cs="Arial"/>
          <w:sz w:val="22"/>
          <w:szCs w:val="22"/>
        </w:rPr>
        <w:t>, por meio de empresário exclusivo</w:t>
      </w:r>
      <w:r>
        <w:rPr>
          <w:rFonts w:ascii="Arial" w:eastAsia="Arial" w:hAnsi="Arial" w:cs="Arial"/>
          <w:sz w:val="22"/>
          <w:szCs w:val="22"/>
        </w:rPr>
        <w:t>.</w:t>
      </w:r>
    </w:p>
    <w:p w14:paraId="06654C54" w14:textId="77777777" w:rsidR="00541331" w:rsidRDefault="00541331" w:rsidP="00AE0A7E">
      <w:pPr>
        <w:jc w:val="both"/>
        <w:rPr>
          <w:rFonts w:ascii="Arial" w:eastAsia="Arial" w:hAnsi="Arial" w:cs="Arial"/>
          <w:sz w:val="22"/>
          <w:szCs w:val="22"/>
          <w:highlight w:val="white"/>
        </w:rPr>
      </w:pPr>
    </w:p>
    <w:p w14:paraId="7B30CD8D" w14:textId="77777777" w:rsidR="006D5B49" w:rsidRPr="00615E73" w:rsidRDefault="006D5B49" w:rsidP="00AE0A7E">
      <w:pPr>
        <w:jc w:val="both"/>
        <w:rPr>
          <w:rFonts w:ascii="Arial" w:eastAsia="Arial" w:hAnsi="Arial" w:cs="Arial"/>
          <w:sz w:val="22"/>
          <w:szCs w:val="22"/>
          <w:highlight w:val="white"/>
        </w:rPr>
      </w:pPr>
    </w:p>
    <w:p w14:paraId="1A4A9974" w14:textId="62C53F56" w:rsidR="002862DF" w:rsidRDefault="00CC35CF" w:rsidP="00AE0A7E">
      <w:pPr>
        <w:jc w:val="both"/>
        <w:rPr>
          <w:rFonts w:ascii="Arial" w:eastAsia="Arial" w:hAnsi="Arial" w:cs="Arial"/>
          <w:b/>
          <w:sz w:val="22"/>
          <w:szCs w:val="22"/>
          <w:highlight w:val="white"/>
        </w:rPr>
      </w:pPr>
      <w:r w:rsidRPr="00AE0A7E">
        <w:rPr>
          <w:rFonts w:ascii="Arial" w:eastAsia="Arial" w:hAnsi="Arial" w:cs="Arial"/>
          <w:b/>
          <w:sz w:val="22"/>
          <w:szCs w:val="22"/>
          <w:highlight w:val="white"/>
        </w:rPr>
        <w:t>II</w:t>
      </w:r>
      <w:r w:rsidR="00D10019">
        <w:rPr>
          <w:rFonts w:ascii="Arial" w:eastAsia="Arial" w:hAnsi="Arial" w:cs="Arial"/>
          <w:b/>
          <w:sz w:val="22"/>
          <w:szCs w:val="22"/>
          <w:highlight w:val="white"/>
        </w:rPr>
        <w:t>I</w:t>
      </w:r>
      <w:r w:rsidRPr="00AE0A7E">
        <w:rPr>
          <w:rFonts w:ascii="Arial" w:eastAsia="Arial" w:hAnsi="Arial" w:cs="Arial"/>
          <w:b/>
          <w:sz w:val="22"/>
          <w:szCs w:val="22"/>
          <w:highlight w:val="white"/>
        </w:rPr>
        <w:t xml:space="preserve"> - DAS JUSTIFICATIVAS TÉCNICAS DA CONTRATAÇÃO DIRETA </w:t>
      </w:r>
    </w:p>
    <w:p w14:paraId="3AEDBB1A" w14:textId="7EE3EB32" w:rsidR="00AE0A7E" w:rsidRDefault="00AE0A7E" w:rsidP="00AE0A7E">
      <w:pPr>
        <w:jc w:val="both"/>
        <w:rPr>
          <w:rFonts w:ascii="Arial" w:eastAsia="Arial" w:hAnsi="Arial" w:cs="Arial"/>
          <w:sz w:val="22"/>
          <w:szCs w:val="22"/>
          <w:highlight w:val="white"/>
        </w:rPr>
      </w:pPr>
    </w:p>
    <w:p w14:paraId="08C2D9A0" w14:textId="08941E11" w:rsidR="007A6755" w:rsidRDefault="007A6755" w:rsidP="00AE0A7E">
      <w:pPr>
        <w:jc w:val="both"/>
        <w:rPr>
          <w:rFonts w:ascii="Arial" w:eastAsia="Arial" w:hAnsi="Arial" w:cs="Arial"/>
          <w:sz w:val="22"/>
          <w:szCs w:val="22"/>
          <w:highlight w:val="white"/>
        </w:rPr>
      </w:pPr>
      <w:r>
        <w:rPr>
          <w:rFonts w:ascii="Arial" w:eastAsia="Arial" w:hAnsi="Arial" w:cs="Arial"/>
          <w:sz w:val="22"/>
          <w:szCs w:val="22"/>
          <w:highlight w:val="white"/>
        </w:rPr>
        <w:t xml:space="preserve">1. A contratação do referido artista visa </w:t>
      </w:r>
      <w:commentRangeStart w:id="2"/>
      <w:proofErr w:type="spellStart"/>
      <w:r w:rsidRPr="007A6755">
        <w:rPr>
          <w:rFonts w:ascii="Arial" w:eastAsia="Arial" w:hAnsi="Arial" w:cs="Arial"/>
          <w:color w:val="FF0000"/>
          <w:sz w:val="22"/>
          <w:szCs w:val="22"/>
          <w:highlight w:val="white"/>
        </w:rPr>
        <w:t>xxxxxxxxxxxxxxx</w:t>
      </w:r>
      <w:commentRangeEnd w:id="2"/>
      <w:proofErr w:type="spellEnd"/>
      <w:r w:rsidR="007C713A">
        <w:rPr>
          <w:rStyle w:val="Refdecomentrio"/>
        </w:rPr>
        <w:commentReference w:id="2"/>
      </w:r>
      <w:r>
        <w:rPr>
          <w:rFonts w:ascii="Arial" w:eastAsia="Arial" w:hAnsi="Arial" w:cs="Arial"/>
          <w:sz w:val="22"/>
          <w:szCs w:val="22"/>
          <w:highlight w:val="white"/>
        </w:rPr>
        <w:t>.</w:t>
      </w:r>
    </w:p>
    <w:p w14:paraId="355224AE" w14:textId="77777777" w:rsidR="007A6755" w:rsidRDefault="007A6755" w:rsidP="00AE0A7E">
      <w:pPr>
        <w:jc w:val="both"/>
        <w:rPr>
          <w:rFonts w:ascii="Arial" w:eastAsia="Arial" w:hAnsi="Arial" w:cs="Arial"/>
          <w:sz w:val="22"/>
          <w:szCs w:val="22"/>
          <w:highlight w:val="white"/>
        </w:rPr>
      </w:pPr>
    </w:p>
    <w:p w14:paraId="7E8980BA" w14:textId="1A26076B" w:rsidR="00D714A9" w:rsidRDefault="007A6755" w:rsidP="00AE0A7E">
      <w:pPr>
        <w:jc w:val="both"/>
        <w:rPr>
          <w:rFonts w:ascii="Arial" w:eastAsia="Arial" w:hAnsi="Arial" w:cs="Arial"/>
          <w:sz w:val="22"/>
          <w:szCs w:val="22"/>
        </w:rPr>
      </w:pPr>
      <w:r>
        <w:rPr>
          <w:rFonts w:ascii="Arial" w:eastAsia="Arial" w:hAnsi="Arial" w:cs="Arial"/>
          <w:sz w:val="22"/>
          <w:szCs w:val="22"/>
        </w:rPr>
        <w:t>2</w:t>
      </w:r>
      <w:r w:rsidR="00E475E5">
        <w:rPr>
          <w:rFonts w:ascii="Arial" w:eastAsia="Arial" w:hAnsi="Arial" w:cs="Arial"/>
          <w:sz w:val="22"/>
          <w:szCs w:val="22"/>
        </w:rPr>
        <w:t xml:space="preserve">. </w:t>
      </w:r>
      <w:r w:rsidR="00173C8E">
        <w:rPr>
          <w:rFonts w:ascii="Arial" w:eastAsia="Arial" w:hAnsi="Arial" w:cs="Arial"/>
          <w:sz w:val="22"/>
          <w:szCs w:val="22"/>
        </w:rPr>
        <w:t xml:space="preserve">O </w:t>
      </w:r>
      <w:r w:rsidR="00173C8E" w:rsidRPr="00173C8E">
        <w:rPr>
          <w:rFonts w:ascii="Arial" w:eastAsia="Arial" w:hAnsi="Arial" w:cs="Arial"/>
          <w:sz w:val="22"/>
          <w:szCs w:val="22"/>
        </w:rPr>
        <w:t>profissional do setor artístico</w:t>
      </w:r>
      <w:r w:rsidR="00173C8E">
        <w:rPr>
          <w:rFonts w:ascii="Arial" w:eastAsia="Arial" w:hAnsi="Arial" w:cs="Arial"/>
          <w:sz w:val="22"/>
          <w:szCs w:val="22"/>
        </w:rPr>
        <w:t xml:space="preserve"> a ser contratado é</w:t>
      </w:r>
      <w:r w:rsidR="00173C8E" w:rsidRPr="00173C8E">
        <w:rPr>
          <w:rFonts w:ascii="Arial" w:eastAsia="Arial" w:hAnsi="Arial" w:cs="Arial"/>
          <w:sz w:val="22"/>
          <w:szCs w:val="22"/>
        </w:rPr>
        <w:t xml:space="preserve"> consagrado pela crítica especializada </w:t>
      </w:r>
      <w:r w:rsidR="00173C8E" w:rsidRPr="00173C8E">
        <w:rPr>
          <w:rFonts w:ascii="Arial" w:eastAsia="Arial" w:hAnsi="Arial" w:cs="Arial"/>
          <w:color w:val="FF0000"/>
          <w:sz w:val="22"/>
          <w:szCs w:val="22"/>
        </w:rPr>
        <w:t>[ou pela opinião pública]</w:t>
      </w:r>
      <w:r w:rsidR="00173C8E">
        <w:rPr>
          <w:rFonts w:ascii="Arial" w:eastAsia="Arial" w:hAnsi="Arial" w:cs="Arial"/>
          <w:sz w:val="22"/>
          <w:szCs w:val="22"/>
        </w:rPr>
        <w:t>, conforme comprovado por meio do clipping juntado aos autos.</w:t>
      </w:r>
    </w:p>
    <w:p w14:paraId="462C8F73" w14:textId="33E0C161" w:rsidR="00173C8E" w:rsidRDefault="00173C8E" w:rsidP="00AE0A7E">
      <w:pPr>
        <w:jc w:val="both"/>
        <w:rPr>
          <w:rFonts w:ascii="Arial" w:hAnsi="Arial" w:cs="Arial"/>
          <w:sz w:val="22"/>
          <w:szCs w:val="22"/>
          <w:shd w:val="clear" w:color="auto" w:fill="FFFFFF"/>
        </w:rPr>
      </w:pPr>
    </w:p>
    <w:p w14:paraId="5293B629" w14:textId="0FC04D3E" w:rsidR="00173C8E" w:rsidRDefault="007A6755" w:rsidP="00AE0A7E">
      <w:pPr>
        <w:jc w:val="both"/>
        <w:rPr>
          <w:rFonts w:ascii="Arial" w:hAnsi="Arial" w:cs="Arial"/>
          <w:sz w:val="22"/>
          <w:szCs w:val="22"/>
          <w:shd w:val="clear" w:color="auto" w:fill="FFFFFF"/>
        </w:rPr>
      </w:pPr>
      <w:r>
        <w:rPr>
          <w:rFonts w:ascii="Arial" w:hAnsi="Arial" w:cs="Arial"/>
          <w:sz w:val="22"/>
          <w:szCs w:val="22"/>
          <w:shd w:val="clear" w:color="auto" w:fill="FFFFFF"/>
        </w:rPr>
        <w:t>3</w:t>
      </w:r>
      <w:r w:rsidR="00E475E5">
        <w:rPr>
          <w:rFonts w:ascii="Arial" w:hAnsi="Arial" w:cs="Arial"/>
          <w:sz w:val="22"/>
          <w:szCs w:val="22"/>
          <w:shd w:val="clear" w:color="auto" w:fill="FFFFFF"/>
        </w:rPr>
        <w:t xml:space="preserve">. </w:t>
      </w:r>
      <w:r w:rsidR="002E7EAD" w:rsidRPr="002E7EAD">
        <w:rPr>
          <w:rFonts w:ascii="Arial" w:hAnsi="Arial" w:cs="Arial"/>
          <w:sz w:val="22"/>
          <w:szCs w:val="22"/>
          <w:shd w:val="clear" w:color="auto" w:fill="FFFFFF"/>
        </w:rPr>
        <w:t>Considerando</w:t>
      </w:r>
      <w:r w:rsidR="002E7EAD">
        <w:rPr>
          <w:rFonts w:ascii="Arial" w:hAnsi="Arial" w:cs="Arial"/>
          <w:sz w:val="22"/>
          <w:szCs w:val="22"/>
          <w:shd w:val="clear" w:color="auto" w:fill="FFFFFF"/>
        </w:rPr>
        <w:t xml:space="preserve"> que o referido artista não indicou um empresário que o represente, a contratação será realizada diretamente com ele, conforme documentação juntada aos autos.</w:t>
      </w:r>
    </w:p>
    <w:p w14:paraId="5A89CB65" w14:textId="412D0C50" w:rsidR="00E475E5" w:rsidRPr="00E475E5" w:rsidRDefault="00E475E5" w:rsidP="00AE0A7E">
      <w:pPr>
        <w:jc w:val="both"/>
        <w:rPr>
          <w:rFonts w:ascii="Arial" w:hAnsi="Arial" w:cs="Arial"/>
          <w:b/>
          <w:color w:val="FF0000"/>
          <w:sz w:val="22"/>
          <w:szCs w:val="22"/>
          <w:shd w:val="clear" w:color="auto" w:fill="FFFFFF"/>
        </w:rPr>
      </w:pPr>
      <w:r w:rsidRPr="00E475E5">
        <w:rPr>
          <w:rFonts w:ascii="Arial" w:hAnsi="Arial" w:cs="Arial"/>
          <w:b/>
          <w:color w:val="FF0000"/>
          <w:sz w:val="22"/>
          <w:szCs w:val="22"/>
          <w:shd w:val="clear" w:color="auto" w:fill="FFFFFF"/>
        </w:rPr>
        <w:t>OU</w:t>
      </w:r>
    </w:p>
    <w:p w14:paraId="20F9BA98" w14:textId="2B57FB71" w:rsidR="00E475E5" w:rsidRDefault="007A6755" w:rsidP="00AE0A7E">
      <w:pPr>
        <w:jc w:val="both"/>
        <w:rPr>
          <w:rFonts w:ascii="Arial" w:hAnsi="Arial" w:cs="Arial"/>
          <w:sz w:val="22"/>
          <w:szCs w:val="22"/>
          <w:shd w:val="clear" w:color="auto" w:fill="FFFFFF"/>
        </w:rPr>
      </w:pPr>
      <w:r>
        <w:rPr>
          <w:rFonts w:ascii="Arial" w:hAnsi="Arial" w:cs="Arial"/>
          <w:sz w:val="22"/>
          <w:szCs w:val="22"/>
          <w:shd w:val="clear" w:color="auto" w:fill="FFFFFF"/>
        </w:rPr>
        <w:t>3</w:t>
      </w:r>
      <w:r w:rsidR="00E662A5">
        <w:rPr>
          <w:rFonts w:ascii="Arial" w:hAnsi="Arial" w:cs="Arial"/>
          <w:sz w:val="22"/>
          <w:szCs w:val="22"/>
          <w:shd w:val="clear" w:color="auto" w:fill="FFFFFF"/>
        </w:rPr>
        <w:t>.</w:t>
      </w:r>
      <w:r w:rsidR="00E475E5" w:rsidRPr="00E475E5">
        <w:rPr>
          <w:rFonts w:ascii="Arial" w:hAnsi="Arial" w:cs="Arial"/>
          <w:sz w:val="22"/>
          <w:szCs w:val="22"/>
          <w:shd w:val="clear" w:color="auto" w:fill="FFFFFF"/>
        </w:rPr>
        <w:t xml:space="preserve"> Considerando que o referido artista </w:t>
      </w:r>
      <w:r w:rsidR="00E475E5">
        <w:rPr>
          <w:rFonts w:ascii="Arial" w:hAnsi="Arial" w:cs="Arial"/>
          <w:sz w:val="22"/>
          <w:szCs w:val="22"/>
          <w:shd w:val="clear" w:color="auto" w:fill="FFFFFF"/>
        </w:rPr>
        <w:t xml:space="preserve">tem </w:t>
      </w:r>
      <w:r w:rsidR="00E475E5" w:rsidRPr="00E475E5">
        <w:rPr>
          <w:rFonts w:ascii="Arial" w:hAnsi="Arial" w:cs="Arial"/>
          <w:sz w:val="22"/>
          <w:szCs w:val="22"/>
          <w:shd w:val="clear" w:color="auto" w:fill="FFFFFF"/>
        </w:rPr>
        <w:t xml:space="preserve">um empresário </w:t>
      </w:r>
      <w:r w:rsidR="00E475E5">
        <w:rPr>
          <w:rFonts w:ascii="Arial" w:hAnsi="Arial" w:cs="Arial"/>
          <w:sz w:val="22"/>
          <w:szCs w:val="22"/>
          <w:shd w:val="clear" w:color="auto" w:fill="FFFFFF"/>
        </w:rPr>
        <w:t>exclusivo</w:t>
      </w:r>
      <w:r w:rsidR="00E475E5" w:rsidRPr="00E475E5">
        <w:rPr>
          <w:rFonts w:ascii="Arial" w:hAnsi="Arial" w:cs="Arial"/>
          <w:sz w:val="22"/>
          <w:szCs w:val="22"/>
          <w:shd w:val="clear" w:color="auto" w:fill="FFFFFF"/>
        </w:rPr>
        <w:t xml:space="preserve">, a contratação será realizada diretamente com ele, conforme </w:t>
      </w:r>
      <w:r w:rsidR="00E662A5" w:rsidRPr="00E662A5">
        <w:rPr>
          <w:rFonts w:ascii="Arial" w:hAnsi="Arial" w:cs="Arial"/>
          <w:sz w:val="22"/>
          <w:szCs w:val="22"/>
          <w:shd w:val="clear" w:color="auto" w:fill="FFFFFF"/>
        </w:rPr>
        <w:t xml:space="preserve">contrato de exclusividade </w:t>
      </w:r>
      <w:r w:rsidR="00E475E5" w:rsidRPr="00E475E5">
        <w:rPr>
          <w:rFonts w:ascii="Arial" w:hAnsi="Arial" w:cs="Arial"/>
          <w:sz w:val="22"/>
          <w:szCs w:val="22"/>
          <w:shd w:val="clear" w:color="auto" w:fill="FFFFFF"/>
        </w:rPr>
        <w:t>juntada aos autos</w:t>
      </w:r>
      <w:r w:rsidR="00E662A5">
        <w:rPr>
          <w:rFonts w:ascii="Arial" w:hAnsi="Arial" w:cs="Arial"/>
          <w:sz w:val="22"/>
          <w:szCs w:val="22"/>
          <w:shd w:val="clear" w:color="auto" w:fill="FFFFFF"/>
        </w:rPr>
        <w:t xml:space="preserve">, </w:t>
      </w:r>
      <w:r w:rsidR="00E662A5" w:rsidRPr="00E662A5">
        <w:rPr>
          <w:rFonts w:ascii="Arial" w:hAnsi="Arial" w:cs="Arial"/>
          <w:sz w:val="22"/>
          <w:szCs w:val="22"/>
          <w:shd w:val="clear" w:color="auto" w:fill="FFFFFF"/>
        </w:rPr>
        <w:t>registrado em cartório, conforme recomendado pelo TCU (Acórdão nº 1.435/2017 - Plenário).</w:t>
      </w:r>
    </w:p>
    <w:p w14:paraId="6F0FF20A" w14:textId="51C55142" w:rsidR="00E475E5" w:rsidRDefault="00E475E5" w:rsidP="00AE0A7E">
      <w:pPr>
        <w:jc w:val="both"/>
        <w:rPr>
          <w:rFonts w:ascii="Arial" w:hAnsi="Arial" w:cs="Arial"/>
          <w:sz w:val="22"/>
          <w:szCs w:val="22"/>
          <w:shd w:val="clear" w:color="auto" w:fill="FFFFFF"/>
        </w:rPr>
      </w:pPr>
    </w:p>
    <w:p w14:paraId="228CDD2A" w14:textId="1EDD9C7D" w:rsidR="00332761" w:rsidRDefault="007A6755" w:rsidP="007C713A">
      <w:pPr>
        <w:ind w:left="284"/>
        <w:jc w:val="both"/>
        <w:rPr>
          <w:rFonts w:ascii="Arial" w:hAnsi="Arial" w:cs="Arial"/>
          <w:sz w:val="22"/>
          <w:szCs w:val="22"/>
          <w:shd w:val="clear" w:color="auto" w:fill="FFFFFF"/>
        </w:rPr>
      </w:pPr>
      <w:r>
        <w:rPr>
          <w:rFonts w:ascii="Arial" w:hAnsi="Arial" w:cs="Arial"/>
          <w:sz w:val="22"/>
          <w:szCs w:val="22"/>
          <w:shd w:val="clear" w:color="auto" w:fill="FFFFFF"/>
        </w:rPr>
        <w:t>3</w:t>
      </w:r>
      <w:r w:rsidR="00332761">
        <w:rPr>
          <w:rFonts w:ascii="Arial" w:hAnsi="Arial" w:cs="Arial"/>
          <w:sz w:val="22"/>
          <w:szCs w:val="22"/>
          <w:shd w:val="clear" w:color="auto" w:fill="FFFFFF"/>
        </w:rPr>
        <w:t>.</w:t>
      </w:r>
      <w:r w:rsidR="007C713A">
        <w:rPr>
          <w:rFonts w:ascii="Arial" w:hAnsi="Arial" w:cs="Arial"/>
          <w:sz w:val="22"/>
          <w:szCs w:val="22"/>
          <w:shd w:val="clear" w:color="auto" w:fill="FFFFFF"/>
        </w:rPr>
        <w:t>1</w:t>
      </w:r>
      <w:r w:rsidR="00332761">
        <w:rPr>
          <w:rFonts w:ascii="Arial" w:hAnsi="Arial" w:cs="Arial"/>
          <w:sz w:val="22"/>
          <w:szCs w:val="22"/>
          <w:shd w:val="clear" w:color="auto" w:fill="FFFFFF"/>
        </w:rPr>
        <w:t xml:space="preserve">. Não se </w:t>
      </w:r>
      <w:r w:rsidR="00E662A5">
        <w:rPr>
          <w:rFonts w:ascii="Arial" w:hAnsi="Arial" w:cs="Arial"/>
          <w:sz w:val="22"/>
          <w:szCs w:val="22"/>
          <w:shd w:val="clear" w:color="auto" w:fill="FFFFFF"/>
        </w:rPr>
        <w:t xml:space="preserve">trata </w:t>
      </w:r>
      <w:r w:rsidR="00332761" w:rsidRPr="00332761">
        <w:rPr>
          <w:rFonts w:ascii="Arial" w:hAnsi="Arial" w:cs="Arial"/>
          <w:sz w:val="22"/>
          <w:szCs w:val="22"/>
          <w:shd w:val="clear" w:color="auto" w:fill="FFFFFF"/>
        </w:rPr>
        <w:t>instrumento de procuração, carta de exclusividade e outro</w:t>
      </w:r>
      <w:r w:rsidR="00332761">
        <w:rPr>
          <w:rFonts w:ascii="Arial" w:hAnsi="Arial" w:cs="Arial"/>
          <w:sz w:val="22"/>
          <w:szCs w:val="22"/>
          <w:shd w:val="clear" w:color="auto" w:fill="FFFFFF"/>
        </w:rPr>
        <w:t xml:space="preserve"> documento</w:t>
      </w:r>
      <w:r w:rsidR="00332761" w:rsidRPr="00332761">
        <w:rPr>
          <w:rFonts w:ascii="Arial" w:hAnsi="Arial" w:cs="Arial"/>
          <w:sz w:val="22"/>
          <w:szCs w:val="22"/>
          <w:shd w:val="clear" w:color="auto" w:fill="FFFFFF"/>
        </w:rPr>
        <w:t xml:space="preserve"> de caráter temporário, conferidos a empresa intermediária pelo artista ou por seu empresário exclusivo</w:t>
      </w:r>
      <w:r w:rsidR="00332761">
        <w:rPr>
          <w:rFonts w:ascii="Arial" w:hAnsi="Arial" w:cs="Arial"/>
          <w:sz w:val="22"/>
          <w:szCs w:val="22"/>
          <w:shd w:val="clear" w:color="auto" w:fill="FFFFFF"/>
        </w:rPr>
        <w:t>.</w:t>
      </w:r>
    </w:p>
    <w:p w14:paraId="2B1731DD" w14:textId="77777777" w:rsidR="002E7EAD" w:rsidRPr="002E7EAD" w:rsidRDefault="002E7EAD" w:rsidP="00AE0A7E">
      <w:pPr>
        <w:jc w:val="both"/>
        <w:rPr>
          <w:rFonts w:ascii="Arial" w:hAnsi="Arial" w:cs="Arial"/>
          <w:sz w:val="22"/>
          <w:szCs w:val="22"/>
          <w:shd w:val="clear" w:color="auto" w:fill="FFFFFF"/>
        </w:rPr>
      </w:pPr>
    </w:p>
    <w:p w14:paraId="2E55F693" w14:textId="67DB3D21" w:rsidR="007C713A" w:rsidRPr="00665D14" w:rsidRDefault="007C713A" w:rsidP="007C713A">
      <w:pPr>
        <w:jc w:val="both"/>
        <w:rPr>
          <w:rFonts w:ascii="Arial" w:hAnsi="Arial" w:cs="Arial"/>
          <w:sz w:val="22"/>
          <w:szCs w:val="22"/>
          <w:shd w:val="clear" w:color="auto" w:fill="FFFFFF"/>
        </w:rPr>
      </w:pPr>
      <w:r w:rsidRPr="00665D14">
        <w:rPr>
          <w:rFonts w:ascii="Arial" w:hAnsi="Arial" w:cs="Arial"/>
          <w:sz w:val="22"/>
          <w:szCs w:val="22"/>
          <w:shd w:val="clear" w:color="auto" w:fill="FFFFFF"/>
        </w:rPr>
        <w:t>4. Trata-se de contratação de serviço:</w:t>
      </w:r>
    </w:p>
    <w:p w14:paraId="045B552F" w14:textId="77777777" w:rsidR="007C713A" w:rsidRPr="00665D14" w:rsidRDefault="007C713A" w:rsidP="004C0F1E">
      <w:pPr>
        <w:jc w:val="both"/>
        <w:rPr>
          <w:rFonts w:ascii="Arial" w:hAnsi="Arial" w:cs="Arial"/>
          <w:sz w:val="22"/>
          <w:szCs w:val="22"/>
          <w:shd w:val="clear" w:color="auto" w:fill="FFFFFF"/>
        </w:rPr>
      </w:pPr>
      <w:r w:rsidRPr="00665D14">
        <w:rPr>
          <w:rFonts w:ascii="Arial" w:hAnsi="Arial" w:cs="Arial"/>
          <w:sz w:val="22"/>
          <w:szCs w:val="22"/>
          <w:shd w:val="clear" w:color="auto" w:fill="FFFFFF"/>
        </w:rPr>
        <w:t xml:space="preserve">a) disposto no inciso </w:t>
      </w:r>
      <w:proofErr w:type="spellStart"/>
      <w:r w:rsidRPr="00665D14">
        <w:rPr>
          <w:rFonts w:ascii="Arial" w:hAnsi="Arial" w:cs="Arial"/>
          <w:color w:val="FF0000"/>
          <w:sz w:val="22"/>
          <w:szCs w:val="22"/>
          <w:shd w:val="clear" w:color="auto" w:fill="FFFFFF"/>
        </w:rPr>
        <w:t>xx</w:t>
      </w:r>
      <w:proofErr w:type="spellEnd"/>
      <w:r w:rsidRPr="00665D14">
        <w:rPr>
          <w:rFonts w:ascii="Arial" w:hAnsi="Arial" w:cs="Arial"/>
          <w:color w:val="FF0000"/>
          <w:sz w:val="22"/>
          <w:szCs w:val="22"/>
          <w:shd w:val="clear" w:color="auto" w:fill="FFFFFF"/>
        </w:rPr>
        <w:t xml:space="preserve"> </w:t>
      </w:r>
      <w:r w:rsidRPr="00665D14">
        <w:rPr>
          <w:rFonts w:ascii="Arial" w:hAnsi="Arial" w:cs="Arial"/>
          <w:sz w:val="22"/>
          <w:szCs w:val="22"/>
          <w:shd w:val="clear" w:color="auto" w:fill="FFFFFF"/>
        </w:rPr>
        <w:t xml:space="preserve">do </w:t>
      </w:r>
      <w:commentRangeStart w:id="3"/>
      <w:r w:rsidRPr="00665D14">
        <w:rPr>
          <w:rFonts w:ascii="Arial" w:hAnsi="Arial" w:cs="Arial"/>
          <w:sz w:val="22"/>
          <w:szCs w:val="22"/>
          <w:shd w:val="clear" w:color="auto" w:fill="FFFFFF"/>
        </w:rPr>
        <w:t>art. 1º da Portaria n.º 443, de 27 de dezembro de 2018</w:t>
      </w:r>
      <w:commentRangeEnd w:id="3"/>
      <w:r w:rsidR="000D103D" w:rsidRPr="00665D14">
        <w:rPr>
          <w:rStyle w:val="Refdecomentrio"/>
        </w:rPr>
        <w:commentReference w:id="3"/>
      </w:r>
      <w:r w:rsidRPr="00665D14">
        <w:rPr>
          <w:rFonts w:ascii="Arial" w:hAnsi="Arial" w:cs="Arial"/>
          <w:sz w:val="22"/>
          <w:szCs w:val="22"/>
          <w:shd w:val="clear" w:color="auto" w:fill="FFFFFF"/>
        </w:rPr>
        <w:t>;</w:t>
      </w:r>
    </w:p>
    <w:p w14:paraId="3EDFA924" w14:textId="77777777" w:rsidR="007C713A" w:rsidRPr="00665D14" w:rsidRDefault="007C713A" w:rsidP="004C0F1E">
      <w:pPr>
        <w:jc w:val="both"/>
        <w:rPr>
          <w:rFonts w:ascii="Arial" w:hAnsi="Arial" w:cs="Arial"/>
          <w:b/>
          <w:color w:val="FF0000"/>
          <w:sz w:val="22"/>
          <w:szCs w:val="22"/>
          <w:shd w:val="clear" w:color="auto" w:fill="FFFFFF"/>
        </w:rPr>
      </w:pPr>
      <w:r w:rsidRPr="00665D14">
        <w:rPr>
          <w:rFonts w:ascii="Arial" w:hAnsi="Arial" w:cs="Arial"/>
          <w:b/>
          <w:color w:val="FF0000"/>
          <w:sz w:val="22"/>
          <w:szCs w:val="22"/>
          <w:shd w:val="clear" w:color="auto" w:fill="FFFFFF"/>
        </w:rPr>
        <w:t>OU</w:t>
      </w:r>
    </w:p>
    <w:p w14:paraId="2568A558" w14:textId="77777777" w:rsidR="007C713A" w:rsidRPr="00665D14" w:rsidRDefault="007C713A" w:rsidP="004C0F1E">
      <w:pPr>
        <w:jc w:val="both"/>
        <w:rPr>
          <w:rFonts w:ascii="Arial" w:hAnsi="Arial" w:cs="Arial"/>
          <w:sz w:val="22"/>
          <w:szCs w:val="22"/>
          <w:shd w:val="clear" w:color="auto" w:fill="FFFFFF"/>
        </w:rPr>
      </w:pPr>
      <w:r w:rsidRPr="00665D14">
        <w:rPr>
          <w:rFonts w:ascii="Arial" w:hAnsi="Arial" w:cs="Arial"/>
          <w:sz w:val="22"/>
          <w:szCs w:val="22"/>
          <w:shd w:val="clear" w:color="auto" w:fill="FFFFFF"/>
        </w:rPr>
        <w:t>a) não contemplado na lista do art. 1º da Portaria n.º 443, de 27 de dezembro de 2018, mas atende as vedações constantes no Decreto nº 9.507, de 2018;</w:t>
      </w:r>
    </w:p>
    <w:p w14:paraId="08909B50" w14:textId="77777777" w:rsidR="007C713A" w:rsidRPr="00665D14" w:rsidRDefault="007C713A" w:rsidP="004C0F1E">
      <w:pPr>
        <w:jc w:val="both"/>
        <w:rPr>
          <w:rFonts w:ascii="Arial" w:hAnsi="Arial" w:cs="Arial"/>
          <w:sz w:val="22"/>
          <w:szCs w:val="22"/>
          <w:shd w:val="clear" w:color="auto" w:fill="FFFFFF"/>
        </w:rPr>
      </w:pPr>
      <w:bookmarkStart w:id="4" w:name="_GoBack"/>
      <w:bookmarkEnd w:id="4"/>
      <w:r w:rsidRPr="00665D14">
        <w:rPr>
          <w:rFonts w:ascii="Arial" w:hAnsi="Arial" w:cs="Arial"/>
          <w:sz w:val="22"/>
          <w:szCs w:val="22"/>
          <w:shd w:val="clear" w:color="auto" w:fill="FFFFFF"/>
        </w:rPr>
        <w:t xml:space="preserve">b) não vetado pelo </w:t>
      </w:r>
      <w:commentRangeStart w:id="5"/>
      <w:r w:rsidRPr="00665D14">
        <w:rPr>
          <w:rFonts w:ascii="Arial" w:hAnsi="Arial" w:cs="Arial"/>
          <w:sz w:val="22"/>
          <w:szCs w:val="22"/>
          <w:shd w:val="clear" w:color="auto" w:fill="FFFFFF"/>
        </w:rPr>
        <w:t>art. 3º do Decreto nº 9.507, de 21 de setembro de 2018</w:t>
      </w:r>
      <w:commentRangeEnd w:id="5"/>
      <w:r w:rsidRPr="00665D14">
        <w:rPr>
          <w:rStyle w:val="Refdecomentrio"/>
        </w:rPr>
        <w:commentReference w:id="5"/>
      </w:r>
      <w:r w:rsidRPr="00665D14">
        <w:rPr>
          <w:rFonts w:ascii="Arial" w:hAnsi="Arial" w:cs="Arial"/>
          <w:sz w:val="22"/>
          <w:szCs w:val="22"/>
          <w:shd w:val="clear" w:color="auto" w:fill="FFFFFF"/>
        </w:rPr>
        <w:t>, e não haverá a transferência de responsabilidade para a realização de atos administrativos ou a tomada de decisão para o contratado;</w:t>
      </w:r>
    </w:p>
    <w:p w14:paraId="2EA2FB0B" w14:textId="578DCEB8" w:rsidR="007C713A" w:rsidRDefault="007C713A" w:rsidP="00665D14">
      <w:pPr>
        <w:jc w:val="both"/>
        <w:rPr>
          <w:rFonts w:ascii="Arial" w:hAnsi="Arial" w:cs="Arial"/>
          <w:sz w:val="22"/>
          <w:szCs w:val="22"/>
          <w:highlight w:val="yellow"/>
          <w:shd w:val="clear" w:color="auto" w:fill="FFFFFF"/>
        </w:rPr>
      </w:pPr>
    </w:p>
    <w:p w14:paraId="1DF41B17" w14:textId="4F9ABB83" w:rsidR="00665D14" w:rsidRPr="00665D14" w:rsidRDefault="00665D14" w:rsidP="00665D14">
      <w:pPr>
        <w:jc w:val="both"/>
        <w:rPr>
          <w:rFonts w:ascii="Arial" w:eastAsia="Arial" w:hAnsi="Arial" w:cs="Arial"/>
          <w:sz w:val="22"/>
          <w:szCs w:val="22"/>
        </w:rPr>
      </w:pPr>
      <w:r w:rsidRPr="00665D14">
        <w:rPr>
          <w:rFonts w:ascii="Arial" w:eastAsia="Arial" w:hAnsi="Arial" w:cs="Arial"/>
          <w:sz w:val="22"/>
          <w:szCs w:val="22"/>
        </w:rPr>
        <w:t>5</w:t>
      </w:r>
      <w:commentRangeStart w:id="6"/>
      <w:r w:rsidRPr="00665D14">
        <w:rPr>
          <w:rFonts w:ascii="Arial" w:eastAsia="Arial" w:hAnsi="Arial" w:cs="Arial"/>
          <w:sz w:val="22"/>
          <w:szCs w:val="22"/>
        </w:rPr>
        <w:t>. Quanto ao Plano Diretor de Logística Sustentável:</w:t>
      </w:r>
      <w:commentRangeEnd w:id="6"/>
      <w:r w:rsidRPr="00665D14">
        <w:rPr>
          <w:rStyle w:val="Refdecomentrio"/>
          <w:rFonts w:ascii="Arial" w:hAnsi="Arial" w:cs="Arial"/>
          <w:sz w:val="22"/>
          <w:szCs w:val="22"/>
        </w:rPr>
        <w:commentReference w:id="6"/>
      </w:r>
    </w:p>
    <w:p w14:paraId="7E1869E7" w14:textId="77777777" w:rsidR="00665D14" w:rsidRPr="00665D14" w:rsidRDefault="00665D14" w:rsidP="00665D14">
      <w:pPr>
        <w:jc w:val="both"/>
        <w:rPr>
          <w:rFonts w:ascii="Arial" w:eastAsia="Arial" w:hAnsi="Arial" w:cs="Arial"/>
          <w:sz w:val="22"/>
          <w:szCs w:val="22"/>
        </w:rPr>
      </w:pPr>
    </w:p>
    <w:p w14:paraId="38BFF3A2" w14:textId="5296D968" w:rsidR="00665D14" w:rsidRPr="00665D14" w:rsidRDefault="00665D14" w:rsidP="00665D14">
      <w:pPr>
        <w:ind w:left="284"/>
        <w:jc w:val="both"/>
        <w:rPr>
          <w:rFonts w:ascii="Arial" w:hAnsi="Arial" w:cs="Arial"/>
          <w:sz w:val="22"/>
          <w:szCs w:val="22"/>
        </w:rPr>
      </w:pPr>
      <w:r w:rsidRPr="00665D14">
        <w:rPr>
          <w:rFonts w:ascii="Arial" w:hAnsi="Arial" w:cs="Arial"/>
          <w:sz w:val="22"/>
          <w:szCs w:val="22"/>
        </w:rPr>
        <w:t>A contratação pretendida está alinhada com o Plano Diretor de Logística Sustentável da UFSJ 2025-2028, que foi aprovado por meio da Portaria Normativa nº 111, de 23 de junho de 2025 e está disponível em https://ufsj.edu.br/portal2-repositorio/File/pplan/pplan/logistica_sustentavel_2025_2028.pdf.</w:t>
      </w:r>
    </w:p>
    <w:p w14:paraId="36F2631F" w14:textId="77777777" w:rsidR="00665D14" w:rsidRPr="00665D14" w:rsidRDefault="00665D14" w:rsidP="00665D14">
      <w:pPr>
        <w:ind w:left="284"/>
        <w:jc w:val="both"/>
        <w:rPr>
          <w:rFonts w:ascii="Arial" w:hAnsi="Arial" w:cs="Arial"/>
          <w:b/>
          <w:color w:val="FF0000"/>
          <w:sz w:val="22"/>
          <w:szCs w:val="22"/>
        </w:rPr>
      </w:pPr>
      <w:r w:rsidRPr="00665D14">
        <w:rPr>
          <w:rFonts w:ascii="Arial" w:hAnsi="Arial" w:cs="Arial"/>
          <w:b/>
          <w:color w:val="FF0000"/>
          <w:sz w:val="22"/>
          <w:szCs w:val="22"/>
        </w:rPr>
        <w:t>OU</w:t>
      </w:r>
    </w:p>
    <w:p w14:paraId="0BD16ADD" w14:textId="77777777" w:rsidR="00665D14" w:rsidRPr="00665D14" w:rsidRDefault="00665D14" w:rsidP="00665D14">
      <w:pPr>
        <w:ind w:left="284"/>
        <w:jc w:val="both"/>
        <w:rPr>
          <w:rFonts w:ascii="Arial" w:hAnsi="Arial" w:cs="Arial"/>
          <w:sz w:val="22"/>
          <w:szCs w:val="22"/>
        </w:rPr>
      </w:pPr>
      <w:r w:rsidRPr="00665D14">
        <w:rPr>
          <w:rFonts w:ascii="Arial" w:hAnsi="Arial" w:cs="Arial"/>
          <w:sz w:val="22"/>
          <w:szCs w:val="22"/>
        </w:rPr>
        <w:t xml:space="preserve">A contratação pretendida está alinhada com o eixo </w:t>
      </w:r>
      <w:r w:rsidRPr="00665D14">
        <w:rPr>
          <w:rFonts w:ascii="Arial" w:hAnsi="Arial" w:cs="Arial"/>
          <w:color w:val="FF0000"/>
          <w:sz w:val="22"/>
          <w:szCs w:val="22"/>
        </w:rPr>
        <w:t>[informar o número do eixo]</w:t>
      </w:r>
      <w:r w:rsidRPr="00665D14">
        <w:rPr>
          <w:rFonts w:ascii="Arial" w:hAnsi="Arial" w:cs="Arial"/>
          <w:sz w:val="22"/>
          <w:szCs w:val="22"/>
        </w:rPr>
        <w:t xml:space="preserve">, </w:t>
      </w:r>
      <w:proofErr w:type="spellStart"/>
      <w:r w:rsidRPr="00665D14">
        <w:rPr>
          <w:rFonts w:ascii="Arial" w:hAnsi="Arial" w:cs="Arial"/>
          <w:sz w:val="22"/>
          <w:szCs w:val="22"/>
        </w:rPr>
        <w:t>OB</w:t>
      </w:r>
      <w:r w:rsidRPr="00665D14">
        <w:rPr>
          <w:rFonts w:ascii="Arial" w:hAnsi="Arial" w:cs="Arial"/>
          <w:color w:val="FF0000"/>
          <w:sz w:val="22"/>
          <w:szCs w:val="22"/>
        </w:rPr>
        <w:t>xx</w:t>
      </w:r>
      <w:proofErr w:type="spellEnd"/>
      <w:r w:rsidRPr="00665D14">
        <w:rPr>
          <w:rFonts w:ascii="Arial" w:hAnsi="Arial" w:cs="Arial"/>
          <w:sz w:val="22"/>
          <w:szCs w:val="22"/>
        </w:rPr>
        <w:t>, do Plano Diretor de Logística Sustentável da UFSJ 2025-2028, que foi aprovado por meio da Portaria Normativa nº 111, de 23 de junho de 2025 e está disponível em https://ufsj.edu.br/portal2-repositorio/File/pplan/pplan/logistica_sustentavel_2025_2028.pdf.</w:t>
      </w:r>
    </w:p>
    <w:p w14:paraId="76405B1B" w14:textId="77777777" w:rsidR="00665D14" w:rsidRDefault="00665D14" w:rsidP="00665D14">
      <w:pPr>
        <w:jc w:val="both"/>
        <w:rPr>
          <w:rFonts w:ascii="Arial" w:hAnsi="Arial" w:cs="Arial"/>
          <w:sz w:val="22"/>
          <w:szCs w:val="22"/>
          <w:highlight w:val="yellow"/>
          <w:shd w:val="clear" w:color="auto" w:fill="FFFFFF"/>
        </w:rPr>
      </w:pPr>
    </w:p>
    <w:p w14:paraId="7DA7B904" w14:textId="77777777" w:rsidR="007C713A" w:rsidRDefault="007C713A" w:rsidP="00AE0A7E">
      <w:pPr>
        <w:jc w:val="both"/>
        <w:rPr>
          <w:rFonts w:ascii="Arial" w:hAnsi="Arial" w:cs="Arial"/>
          <w:sz w:val="22"/>
          <w:szCs w:val="22"/>
          <w:shd w:val="clear" w:color="auto" w:fill="FFFFFF"/>
        </w:rPr>
      </w:pPr>
    </w:p>
    <w:p w14:paraId="17D36ACF" w14:textId="77777777" w:rsidR="00587E69" w:rsidRPr="00587E69" w:rsidRDefault="00587E69" w:rsidP="00587E69">
      <w:pPr>
        <w:jc w:val="both"/>
        <w:rPr>
          <w:rFonts w:ascii="Arial" w:hAnsi="Arial" w:cs="Arial"/>
          <w:b/>
          <w:sz w:val="22"/>
          <w:szCs w:val="22"/>
          <w:shd w:val="clear" w:color="auto" w:fill="FFFFFF"/>
        </w:rPr>
      </w:pPr>
      <w:r w:rsidRPr="00587E69">
        <w:rPr>
          <w:rFonts w:ascii="Arial" w:hAnsi="Arial" w:cs="Arial"/>
          <w:b/>
          <w:sz w:val="22"/>
          <w:szCs w:val="22"/>
          <w:shd w:val="clear" w:color="auto" w:fill="FFFFFF"/>
        </w:rPr>
        <w:t>IV – DA ESSENCIALIDADE E INTERESSE PÚBLICO</w:t>
      </w:r>
    </w:p>
    <w:p w14:paraId="24B537D4" w14:textId="77777777" w:rsidR="00587E69" w:rsidRPr="00587E69" w:rsidRDefault="00587E69" w:rsidP="00587E69">
      <w:pPr>
        <w:jc w:val="both"/>
        <w:rPr>
          <w:rFonts w:ascii="Arial" w:hAnsi="Arial" w:cs="Arial"/>
          <w:sz w:val="22"/>
          <w:szCs w:val="22"/>
          <w:shd w:val="clear" w:color="auto" w:fill="FFFFFF"/>
        </w:rPr>
      </w:pPr>
    </w:p>
    <w:p w14:paraId="415B8F4C" w14:textId="5DF81668" w:rsidR="00587E69" w:rsidRPr="00501079" w:rsidRDefault="00501079" w:rsidP="00AE0A7E">
      <w:pPr>
        <w:jc w:val="both"/>
        <w:rPr>
          <w:rFonts w:ascii="Arial" w:eastAsia="Arial" w:hAnsi="Arial" w:cs="Arial"/>
          <w:color w:val="FF0000"/>
          <w:sz w:val="22"/>
          <w:szCs w:val="22"/>
          <w:highlight w:val="white"/>
        </w:rPr>
      </w:pPr>
      <w:commentRangeStart w:id="7"/>
      <w:r w:rsidRPr="00501079">
        <w:rPr>
          <w:rFonts w:ascii="Arial" w:eastAsia="Arial" w:hAnsi="Arial" w:cs="Arial"/>
          <w:color w:val="FF0000"/>
          <w:sz w:val="22"/>
          <w:szCs w:val="22"/>
        </w:rPr>
        <w:t>[Deve ser demonstrada a essencialidade e o interesse público da contratação.]</w:t>
      </w:r>
      <w:commentRangeEnd w:id="7"/>
      <w:r>
        <w:rPr>
          <w:rStyle w:val="Refdecomentrio"/>
        </w:rPr>
        <w:commentReference w:id="7"/>
      </w:r>
    </w:p>
    <w:p w14:paraId="51757183" w14:textId="372D7150" w:rsidR="00587E69" w:rsidRDefault="00587E69" w:rsidP="00587E69">
      <w:pPr>
        <w:jc w:val="both"/>
        <w:rPr>
          <w:rFonts w:ascii="Arial" w:eastAsia="Arial" w:hAnsi="Arial" w:cs="Arial"/>
          <w:sz w:val="22"/>
          <w:szCs w:val="22"/>
          <w:highlight w:val="white"/>
        </w:rPr>
      </w:pPr>
    </w:p>
    <w:p w14:paraId="6560E194" w14:textId="77777777" w:rsidR="00501079" w:rsidRPr="00615E73" w:rsidRDefault="00501079" w:rsidP="00587E69">
      <w:pPr>
        <w:jc w:val="both"/>
        <w:rPr>
          <w:rFonts w:ascii="Arial" w:eastAsia="Arial" w:hAnsi="Arial" w:cs="Arial"/>
          <w:sz w:val="22"/>
          <w:szCs w:val="22"/>
          <w:highlight w:val="white"/>
        </w:rPr>
      </w:pPr>
    </w:p>
    <w:p w14:paraId="37C924C6" w14:textId="75B28CAF" w:rsidR="002862DF" w:rsidRPr="00AE0A7E" w:rsidRDefault="00587E69" w:rsidP="00AE0A7E">
      <w:pPr>
        <w:jc w:val="both"/>
        <w:rPr>
          <w:rFonts w:ascii="Arial" w:eastAsia="Arial" w:hAnsi="Arial" w:cs="Arial"/>
          <w:b/>
          <w:sz w:val="22"/>
          <w:szCs w:val="22"/>
          <w:highlight w:val="white"/>
        </w:rPr>
      </w:pPr>
      <w:r>
        <w:rPr>
          <w:rFonts w:ascii="Arial" w:eastAsia="Arial" w:hAnsi="Arial" w:cs="Arial"/>
          <w:b/>
          <w:sz w:val="22"/>
          <w:szCs w:val="22"/>
          <w:highlight w:val="white"/>
        </w:rPr>
        <w:t>V</w:t>
      </w:r>
      <w:r w:rsidR="00CC35CF" w:rsidRPr="00AE0A7E">
        <w:rPr>
          <w:rFonts w:ascii="Arial" w:eastAsia="Arial" w:hAnsi="Arial" w:cs="Arial"/>
          <w:b/>
          <w:sz w:val="22"/>
          <w:szCs w:val="22"/>
          <w:highlight w:val="white"/>
        </w:rPr>
        <w:t xml:space="preserve"> - DA CONCLUSÃO </w:t>
      </w:r>
    </w:p>
    <w:p w14:paraId="3A949918" w14:textId="77777777" w:rsidR="00CC35CF" w:rsidRPr="00615E73" w:rsidRDefault="00CC35CF" w:rsidP="00AE0A7E">
      <w:pPr>
        <w:jc w:val="both"/>
        <w:rPr>
          <w:rFonts w:ascii="Arial" w:eastAsia="Arial" w:hAnsi="Arial" w:cs="Arial"/>
          <w:sz w:val="22"/>
          <w:szCs w:val="22"/>
          <w:highlight w:val="white"/>
        </w:rPr>
      </w:pPr>
    </w:p>
    <w:p w14:paraId="3C708D19" w14:textId="292E1414" w:rsidR="00641BE3" w:rsidRDefault="00F74D78" w:rsidP="00AE0A7E">
      <w:pPr>
        <w:jc w:val="both"/>
        <w:rPr>
          <w:rFonts w:ascii="Arial" w:eastAsia="Arial" w:hAnsi="Arial" w:cs="Arial"/>
          <w:sz w:val="22"/>
          <w:szCs w:val="22"/>
        </w:rPr>
      </w:pPr>
      <w:r w:rsidRPr="00615E73">
        <w:rPr>
          <w:rFonts w:ascii="Arial" w:eastAsia="Arial" w:hAnsi="Arial" w:cs="Arial"/>
          <w:sz w:val="22"/>
          <w:szCs w:val="22"/>
          <w:highlight w:val="white"/>
        </w:rPr>
        <w:t>Por todo o exposto, entendo, salvo melhor juízo, que há possibilidade de contratação direta d</w:t>
      </w:r>
      <w:r w:rsidR="00767D38">
        <w:rPr>
          <w:rFonts w:ascii="Arial" w:eastAsia="Arial" w:hAnsi="Arial" w:cs="Arial"/>
          <w:sz w:val="22"/>
          <w:szCs w:val="22"/>
          <w:highlight w:val="white"/>
        </w:rPr>
        <w:t xml:space="preserve">o artista </w:t>
      </w:r>
      <w:r w:rsidRPr="00615E73">
        <w:rPr>
          <w:rFonts w:ascii="Arial" w:eastAsia="Arial" w:hAnsi="Arial" w:cs="Arial"/>
          <w:sz w:val="22"/>
          <w:szCs w:val="22"/>
          <w:highlight w:val="white"/>
        </w:rPr>
        <w:t>supramencionad</w:t>
      </w:r>
      <w:r w:rsidR="00767D38">
        <w:rPr>
          <w:rFonts w:ascii="Arial" w:eastAsia="Arial" w:hAnsi="Arial" w:cs="Arial"/>
          <w:sz w:val="22"/>
          <w:szCs w:val="22"/>
          <w:highlight w:val="white"/>
        </w:rPr>
        <w:t>o</w:t>
      </w:r>
      <w:r w:rsidRPr="00615E73">
        <w:rPr>
          <w:rFonts w:ascii="Arial" w:eastAsia="Arial" w:hAnsi="Arial" w:cs="Arial"/>
          <w:sz w:val="22"/>
          <w:szCs w:val="22"/>
          <w:highlight w:val="white"/>
        </w:rPr>
        <w:t xml:space="preserve"> por meio de inexigibilidade de licitação, com base no </w:t>
      </w:r>
      <w:r w:rsidRPr="00BA7972">
        <w:rPr>
          <w:rFonts w:ascii="Arial" w:eastAsia="Arial" w:hAnsi="Arial" w:cs="Arial"/>
          <w:sz w:val="22"/>
          <w:szCs w:val="22"/>
          <w:highlight w:val="white"/>
        </w:rPr>
        <w:t xml:space="preserve">art. 74, </w:t>
      </w:r>
      <w:r w:rsidR="00767D38">
        <w:rPr>
          <w:rFonts w:ascii="Arial" w:eastAsia="Arial" w:hAnsi="Arial" w:cs="Arial"/>
          <w:sz w:val="22"/>
          <w:szCs w:val="22"/>
          <w:highlight w:val="white"/>
        </w:rPr>
        <w:t>II</w:t>
      </w:r>
      <w:r w:rsidRPr="00BA7972">
        <w:rPr>
          <w:rFonts w:ascii="Arial" w:eastAsia="Arial" w:hAnsi="Arial" w:cs="Arial"/>
          <w:sz w:val="22"/>
          <w:szCs w:val="22"/>
          <w:highlight w:val="white"/>
        </w:rPr>
        <w:t>, da Lei nº 14.133/2021</w:t>
      </w:r>
      <w:r w:rsidRPr="00615E73">
        <w:rPr>
          <w:rFonts w:ascii="Arial" w:eastAsia="Arial" w:hAnsi="Arial" w:cs="Arial"/>
          <w:sz w:val="22"/>
          <w:szCs w:val="22"/>
          <w:highlight w:val="white"/>
        </w:rPr>
        <w:t xml:space="preserve">, considerando que </w:t>
      </w:r>
      <w:r w:rsidR="00767D38">
        <w:rPr>
          <w:rFonts w:ascii="Arial" w:eastAsia="Arial" w:hAnsi="Arial" w:cs="Arial"/>
          <w:sz w:val="22"/>
          <w:szCs w:val="22"/>
          <w:highlight w:val="white"/>
        </w:rPr>
        <w:t xml:space="preserve">se trata de contratação </w:t>
      </w:r>
      <w:r w:rsidR="00767D38" w:rsidRPr="00767D38">
        <w:rPr>
          <w:rFonts w:ascii="Arial" w:eastAsia="Arial" w:hAnsi="Arial" w:cs="Arial"/>
          <w:sz w:val="22"/>
          <w:szCs w:val="22"/>
        </w:rPr>
        <w:t xml:space="preserve">de profissional do setor artístico consagrado pela crítica especializada </w:t>
      </w:r>
      <w:r w:rsidR="00767D38" w:rsidRPr="00767D38">
        <w:rPr>
          <w:rFonts w:ascii="Arial" w:eastAsia="Arial" w:hAnsi="Arial" w:cs="Arial"/>
          <w:color w:val="FF0000"/>
          <w:sz w:val="22"/>
          <w:szCs w:val="22"/>
        </w:rPr>
        <w:t>[ou pela opinião pública]</w:t>
      </w:r>
      <w:r w:rsidR="00767D38" w:rsidRPr="00767D38">
        <w:rPr>
          <w:rFonts w:ascii="Arial" w:eastAsia="Arial" w:hAnsi="Arial" w:cs="Arial"/>
          <w:sz w:val="22"/>
          <w:szCs w:val="22"/>
        </w:rPr>
        <w:t>, diretamente</w:t>
      </w:r>
      <w:r w:rsidR="00641BE3" w:rsidRPr="00641BE3">
        <w:rPr>
          <w:rFonts w:ascii="Arial" w:eastAsia="Arial" w:hAnsi="Arial" w:cs="Arial"/>
          <w:sz w:val="22"/>
          <w:szCs w:val="22"/>
        </w:rPr>
        <w:t>, conforme acima exposto.</w:t>
      </w:r>
    </w:p>
    <w:p w14:paraId="67C5080C" w14:textId="0CD2AAD3" w:rsidR="00767D38" w:rsidRDefault="00767D38" w:rsidP="00AE0A7E">
      <w:pPr>
        <w:jc w:val="both"/>
        <w:rPr>
          <w:rFonts w:ascii="Arial" w:eastAsia="Arial" w:hAnsi="Arial" w:cs="Arial"/>
          <w:sz w:val="22"/>
          <w:szCs w:val="22"/>
        </w:rPr>
      </w:pPr>
    </w:p>
    <w:p w14:paraId="08F01ACD" w14:textId="5B524A70" w:rsidR="00767D38" w:rsidRPr="00767D38" w:rsidRDefault="00767D38" w:rsidP="00AE0A7E">
      <w:pPr>
        <w:jc w:val="both"/>
        <w:rPr>
          <w:rFonts w:ascii="Arial" w:eastAsia="Arial" w:hAnsi="Arial" w:cs="Arial"/>
          <w:b/>
          <w:color w:val="FF0000"/>
          <w:sz w:val="22"/>
          <w:szCs w:val="22"/>
        </w:rPr>
      </w:pPr>
      <w:r w:rsidRPr="00767D38">
        <w:rPr>
          <w:rFonts w:ascii="Arial" w:eastAsia="Arial" w:hAnsi="Arial" w:cs="Arial"/>
          <w:b/>
          <w:color w:val="FF0000"/>
          <w:sz w:val="22"/>
          <w:szCs w:val="22"/>
        </w:rPr>
        <w:t>OU</w:t>
      </w:r>
    </w:p>
    <w:p w14:paraId="7EFEA438" w14:textId="09EEEA03" w:rsidR="00767D38" w:rsidRDefault="00767D38" w:rsidP="00AE0A7E">
      <w:pPr>
        <w:jc w:val="both"/>
        <w:rPr>
          <w:rFonts w:ascii="Arial" w:eastAsia="Arial" w:hAnsi="Arial" w:cs="Arial"/>
          <w:sz w:val="22"/>
          <w:szCs w:val="22"/>
        </w:rPr>
      </w:pPr>
    </w:p>
    <w:p w14:paraId="2D943DB2" w14:textId="4BBDBB00" w:rsidR="00767D38" w:rsidRDefault="00767D38" w:rsidP="00AE0A7E">
      <w:pPr>
        <w:jc w:val="both"/>
        <w:rPr>
          <w:rFonts w:ascii="Arial" w:eastAsia="Arial" w:hAnsi="Arial" w:cs="Arial"/>
          <w:sz w:val="22"/>
          <w:szCs w:val="22"/>
        </w:rPr>
      </w:pPr>
      <w:r w:rsidRPr="00767D38">
        <w:rPr>
          <w:rFonts w:ascii="Arial" w:eastAsia="Arial" w:hAnsi="Arial" w:cs="Arial"/>
          <w:sz w:val="22"/>
          <w:szCs w:val="22"/>
        </w:rPr>
        <w:t xml:space="preserve">Por todo o exposto, entendo, salvo melhor juízo, que há possibilidade de contratação direta do artista supramencionado por meio de inexigibilidade de licitação, com base no art. 74, II, da Lei nº 14.133/2021, considerando que se trata de contratação de profissional do setor artístico consagrado pela crítica especializada </w:t>
      </w:r>
      <w:r w:rsidRPr="00767D38">
        <w:rPr>
          <w:rFonts w:ascii="Arial" w:eastAsia="Arial" w:hAnsi="Arial" w:cs="Arial"/>
          <w:color w:val="FF0000"/>
          <w:sz w:val="22"/>
          <w:szCs w:val="22"/>
        </w:rPr>
        <w:t>[ou pela opinião pública]</w:t>
      </w:r>
      <w:r w:rsidRPr="00767D38">
        <w:rPr>
          <w:rFonts w:ascii="Arial" w:eastAsia="Arial" w:hAnsi="Arial" w:cs="Arial"/>
          <w:sz w:val="22"/>
          <w:szCs w:val="22"/>
        </w:rPr>
        <w:t>, por meio de empresário exclusivo, conforme acima exposto.</w:t>
      </w:r>
    </w:p>
    <w:p w14:paraId="59CA0F51" w14:textId="37BA8852" w:rsidR="00987E50" w:rsidRDefault="00987E50" w:rsidP="00AE0A7E">
      <w:pPr>
        <w:jc w:val="both"/>
        <w:rPr>
          <w:rFonts w:ascii="Arial" w:eastAsia="Arial" w:hAnsi="Arial" w:cs="Arial"/>
          <w:sz w:val="22"/>
          <w:szCs w:val="22"/>
          <w:highlight w:val="white"/>
        </w:rPr>
      </w:pPr>
    </w:p>
    <w:p w14:paraId="0A0C7454" w14:textId="77777777" w:rsidR="00987E50" w:rsidRPr="00615E73" w:rsidRDefault="00987E50" w:rsidP="00AE0A7E">
      <w:pPr>
        <w:jc w:val="both"/>
        <w:rPr>
          <w:rFonts w:ascii="Arial" w:eastAsia="Arial" w:hAnsi="Arial" w:cs="Arial"/>
          <w:sz w:val="22"/>
          <w:szCs w:val="22"/>
          <w:highlight w:val="white"/>
        </w:rPr>
      </w:pPr>
    </w:p>
    <w:p w14:paraId="2C14550A" w14:textId="77777777" w:rsidR="002862DF" w:rsidRPr="00615E73" w:rsidRDefault="002862DF" w:rsidP="00AE0A7E">
      <w:pPr>
        <w:jc w:val="both"/>
        <w:rPr>
          <w:rFonts w:ascii="Arial" w:eastAsia="Arial" w:hAnsi="Arial" w:cs="Arial"/>
          <w:sz w:val="22"/>
          <w:szCs w:val="22"/>
          <w:highlight w:val="white"/>
        </w:rPr>
      </w:pPr>
    </w:p>
    <w:p w14:paraId="230F3D8C" w14:textId="77777777" w:rsidR="002862DF" w:rsidRPr="00615E73" w:rsidRDefault="002862DF" w:rsidP="00AE0A7E">
      <w:pPr>
        <w:jc w:val="both"/>
        <w:rPr>
          <w:rFonts w:ascii="Arial" w:eastAsia="Arial" w:hAnsi="Arial" w:cs="Arial"/>
          <w:sz w:val="22"/>
          <w:szCs w:val="22"/>
          <w:highlight w:val="white"/>
        </w:rPr>
      </w:pPr>
    </w:p>
    <w:p w14:paraId="4182C065" w14:textId="22DFDB42" w:rsidR="00BA7972" w:rsidRDefault="00987E50" w:rsidP="00AE0A7E">
      <w:pPr>
        <w:jc w:val="right"/>
        <w:rPr>
          <w:rFonts w:ascii="Arial" w:eastAsia="Arial" w:hAnsi="Arial" w:cs="Arial"/>
          <w:sz w:val="22"/>
          <w:szCs w:val="22"/>
          <w:highlight w:val="white"/>
        </w:rPr>
      </w:pPr>
      <w:proofErr w:type="spellStart"/>
      <w:r w:rsidRPr="00987E50">
        <w:rPr>
          <w:rFonts w:ascii="Arial" w:eastAsia="Arial" w:hAnsi="Arial" w:cs="Arial"/>
          <w:color w:val="FF0000"/>
          <w:sz w:val="22"/>
          <w:szCs w:val="22"/>
        </w:rPr>
        <w:lastRenderedPageBreak/>
        <w:t>xxxxxxxxxxxxxxxxxxxxxxx</w:t>
      </w:r>
      <w:proofErr w:type="spellEnd"/>
      <w:r w:rsidRPr="00987E50">
        <w:rPr>
          <w:rFonts w:ascii="Arial" w:eastAsia="Arial" w:hAnsi="Arial" w:cs="Arial"/>
          <w:sz w:val="22"/>
          <w:szCs w:val="22"/>
        </w:rPr>
        <w:t xml:space="preserve">, </w:t>
      </w:r>
      <w:proofErr w:type="spellStart"/>
      <w:r w:rsidRPr="00987E50">
        <w:rPr>
          <w:rFonts w:ascii="Arial" w:eastAsia="Arial" w:hAnsi="Arial" w:cs="Arial"/>
          <w:color w:val="FF0000"/>
          <w:sz w:val="22"/>
          <w:szCs w:val="22"/>
        </w:rPr>
        <w:t>xx</w:t>
      </w:r>
      <w:proofErr w:type="spellEnd"/>
      <w:r w:rsidRPr="00987E50">
        <w:rPr>
          <w:rFonts w:ascii="Arial" w:eastAsia="Arial" w:hAnsi="Arial" w:cs="Arial"/>
          <w:color w:val="FF0000"/>
          <w:sz w:val="22"/>
          <w:szCs w:val="22"/>
        </w:rPr>
        <w:t xml:space="preserve"> </w:t>
      </w:r>
      <w:r w:rsidRPr="00987E50">
        <w:rPr>
          <w:rFonts w:ascii="Arial" w:eastAsia="Arial" w:hAnsi="Arial" w:cs="Arial"/>
          <w:sz w:val="22"/>
          <w:szCs w:val="22"/>
        </w:rPr>
        <w:t xml:space="preserve">de </w:t>
      </w:r>
      <w:proofErr w:type="spellStart"/>
      <w:r w:rsidRPr="00987E50">
        <w:rPr>
          <w:rFonts w:ascii="Arial" w:eastAsia="Arial" w:hAnsi="Arial" w:cs="Arial"/>
          <w:color w:val="FF0000"/>
          <w:sz w:val="22"/>
          <w:szCs w:val="22"/>
        </w:rPr>
        <w:t>xxxxxxxxxxxxx</w:t>
      </w:r>
      <w:proofErr w:type="spellEnd"/>
      <w:r w:rsidRPr="00987E50">
        <w:rPr>
          <w:rFonts w:ascii="Arial" w:eastAsia="Arial" w:hAnsi="Arial" w:cs="Arial"/>
          <w:color w:val="FF0000"/>
          <w:sz w:val="22"/>
          <w:szCs w:val="22"/>
        </w:rPr>
        <w:t xml:space="preserve"> </w:t>
      </w:r>
      <w:r w:rsidRPr="00987E50">
        <w:rPr>
          <w:rFonts w:ascii="Arial" w:eastAsia="Arial" w:hAnsi="Arial" w:cs="Arial"/>
          <w:sz w:val="22"/>
          <w:szCs w:val="22"/>
        </w:rPr>
        <w:t>de 20</w:t>
      </w:r>
      <w:r w:rsidRPr="00987E50">
        <w:rPr>
          <w:rFonts w:ascii="Arial" w:eastAsia="Arial" w:hAnsi="Arial" w:cs="Arial"/>
          <w:color w:val="FF0000"/>
          <w:sz w:val="22"/>
          <w:szCs w:val="22"/>
        </w:rPr>
        <w:t>xx</w:t>
      </w:r>
    </w:p>
    <w:p w14:paraId="501BC047" w14:textId="77777777" w:rsidR="00BA7972" w:rsidRPr="00615E73" w:rsidRDefault="00BA7972" w:rsidP="00AE0A7E">
      <w:pPr>
        <w:jc w:val="right"/>
        <w:rPr>
          <w:rFonts w:ascii="Arial" w:eastAsia="Arial" w:hAnsi="Arial" w:cs="Arial"/>
          <w:sz w:val="22"/>
          <w:szCs w:val="22"/>
          <w:highlight w:val="white"/>
        </w:rPr>
      </w:pPr>
    </w:p>
    <w:p w14:paraId="2FFA7062" w14:textId="77777777" w:rsidR="00987E50" w:rsidRDefault="00987E50" w:rsidP="00AE0A7E">
      <w:pPr>
        <w:jc w:val="center"/>
        <w:rPr>
          <w:rFonts w:ascii="Arial" w:eastAsia="Arial" w:hAnsi="Arial" w:cs="Arial"/>
          <w:sz w:val="22"/>
          <w:szCs w:val="22"/>
          <w:highlight w:val="white"/>
        </w:rPr>
      </w:pPr>
    </w:p>
    <w:p w14:paraId="28EF0AEF" w14:textId="77777777" w:rsidR="00987E50" w:rsidRDefault="00987E50" w:rsidP="00AE0A7E">
      <w:pPr>
        <w:jc w:val="center"/>
        <w:rPr>
          <w:rFonts w:ascii="Arial" w:eastAsia="Arial" w:hAnsi="Arial" w:cs="Arial"/>
          <w:sz w:val="22"/>
          <w:szCs w:val="22"/>
          <w:highlight w:val="white"/>
        </w:rPr>
      </w:pPr>
    </w:p>
    <w:p w14:paraId="53AC389C" w14:textId="35B62D27" w:rsidR="002862DF" w:rsidRPr="00615E73" w:rsidRDefault="00CC35CF" w:rsidP="00AE0A7E">
      <w:pPr>
        <w:jc w:val="center"/>
        <w:rPr>
          <w:rFonts w:ascii="Arial" w:eastAsia="Arial" w:hAnsi="Arial" w:cs="Arial"/>
          <w:sz w:val="22"/>
          <w:szCs w:val="22"/>
          <w:highlight w:val="white"/>
        </w:rPr>
      </w:pPr>
      <w:commentRangeStart w:id="8"/>
      <w:r w:rsidRPr="00615E73">
        <w:rPr>
          <w:rFonts w:ascii="Arial" w:eastAsia="Arial" w:hAnsi="Arial" w:cs="Arial"/>
          <w:sz w:val="22"/>
          <w:szCs w:val="22"/>
          <w:highlight w:val="white"/>
        </w:rPr>
        <w:t>……………………………………………………………….</w:t>
      </w:r>
      <w:commentRangeEnd w:id="8"/>
      <w:r w:rsidR="00987E50">
        <w:rPr>
          <w:rStyle w:val="Refdecomentrio"/>
        </w:rPr>
        <w:commentReference w:id="8"/>
      </w:r>
    </w:p>
    <w:p w14:paraId="1104AA31" w14:textId="77777777" w:rsidR="002862DF" w:rsidRPr="00987E50" w:rsidRDefault="00CC35CF" w:rsidP="00AE0A7E">
      <w:pPr>
        <w:jc w:val="center"/>
        <w:rPr>
          <w:rFonts w:ascii="Arial" w:eastAsia="Arial" w:hAnsi="Arial" w:cs="Arial"/>
          <w:color w:val="FF0000"/>
          <w:sz w:val="22"/>
          <w:szCs w:val="22"/>
          <w:highlight w:val="white"/>
        </w:rPr>
      </w:pPr>
      <w:r w:rsidRPr="00987E50">
        <w:rPr>
          <w:rFonts w:ascii="Arial" w:eastAsia="Arial" w:hAnsi="Arial" w:cs="Arial"/>
          <w:color w:val="FF0000"/>
          <w:sz w:val="22"/>
          <w:szCs w:val="22"/>
          <w:highlight w:val="white"/>
        </w:rPr>
        <w:t>Nome do emitente</w:t>
      </w:r>
    </w:p>
    <w:p w14:paraId="103E022F" w14:textId="128C7A87" w:rsidR="002862DF" w:rsidRDefault="00CC35CF" w:rsidP="005E7214">
      <w:pPr>
        <w:jc w:val="center"/>
        <w:rPr>
          <w:rFonts w:ascii="Arial" w:eastAsia="Arial" w:hAnsi="Arial" w:cs="Arial"/>
          <w:sz w:val="20"/>
          <w:szCs w:val="20"/>
        </w:rPr>
      </w:pPr>
      <w:r w:rsidRPr="00987E50">
        <w:rPr>
          <w:rFonts w:ascii="Arial" w:eastAsia="Arial" w:hAnsi="Arial" w:cs="Arial"/>
          <w:color w:val="FF0000"/>
          <w:sz w:val="22"/>
          <w:szCs w:val="22"/>
          <w:highlight w:val="white"/>
        </w:rPr>
        <w:t>Cargo do emitente</w:t>
      </w:r>
    </w:p>
    <w:sectPr w:rsidR="002862DF" w:rsidSect="00BA7972">
      <w:headerReference w:type="default" r:id="rId9"/>
      <w:pgSz w:w="11906" w:h="16838"/>
      <w:pgMar w:top="720" w:right="720" w:bottom="720" w:left="720" w:header="708" w:footer="708"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ecol 05 [2]" w:date="2024-11-05T12:20:00Z" w:initials="s0">
    <w:p w14:paraId="0312943E" w14:textId="77777777" w:rsidR="007C713A" w:rsidRDefault="009B6813" w:rsidP="007C713A">
      <w:pPr>
        <w:pStyle w:val="Textodecomentrio"/>
      </w:pPr>
      <w:r>
        <w:rPr>
          <w:rStyle w:val="Refdecomentrio"/>
        </w:rPr>
        <w:annotationRef/>
      </w:r>
      <w:r w:rsidR="007C713A">
        <w:t>ADJUDICAÇÃO POR ITEM:</w:t>
      </w:r>
    </w:p>
    <w:p w14:paraId="7ACDCAFD" w14:textId="77777777" w:rsidR="007C713A" w:rsidRDefault="007C713A" w:rsidP="007C713A">
      <w:pPr>
        <w:pStyle w:val="Textodecomentrio"/>
      </w:pPr>
    </w:p>
    <w:p w14:paraId="43F13C28" w14:textId="77777777" w:rsidR="007C713A" w:rsidRDefault="007C713A" w:rsidP="007C713A">
      <w:pPr>
        <w:pStyle w:val="Textodecomentrio"/>
      </w:pPr>
      <w:r>
        <w:t xml:space="preserve">Na licitação por itens, o objeto é dividido em partes específicas, cada qual representando um bem de forma autônoma, razão pela qual aumenta a competitividade do certame, pois possibilita a participação de vários fornecedores. </w:t>
      </w:r>
    </w:p>
    <w:p w14:paraId="189D98D6" w14:textId="77777777" w:rsidR="007C713A" w:rsidRDefault="007C713A" w:rsidP="007C713A">
      <w:pPr>
        <w:pStyle w:val="Textodecomentrio"/>
      </w:pPr>
    </w:p>
    <w:p w14:paraId="70FCF619" w14:textId="77777777" w:rsidR="007C713A" w:rsidRDefault="007C713A" w:rsidP="007C713A">
      <w:pPr>
        <w:pStyle w:val="Textodecomentrio"/>
      </w:pPr>
      <w:r>
        <w:t xml:space="preserve">Quando a Administração concluir pela necessidade de instauração de licitação deve verificar a possibilidade técnica e econômica de dividir o objeto em vários itens, permitindo que um número maior de interessados participe da disputa, o que, em decorrência, aumenta a competitividade e viabiliza a obtenção de melhores propostas. </w:t>
      </w:r>
    </w:p>
    <w:p w14:paraId="337A0B4D" w14:textId="77777777" w:rsidR="007C713A" w:rsidRDefault="007C713A" w:rsidP="007C713A">
      <w:pPr>
        <w:pStyle w:val="Textodecomentrio"/>
      </w:pPr>
    </w:p>
    <w:p w14:paraId="6C106A4D" w14:textId="77777777" w:rsidR="007C713A" w:rsidRDefault="007C713A" w:rsidP="007C713A">
      <w:pPr>
        <w:pStyle w:val="Textodecomentrio"/>
      </w:pPr>
      <w:r>
        <w:t>ADJUDICAÇÃO POR PREÇO GLOBAL:</w:t>
      </w:r>
    </w:p>
    <w:p w14:paraId="4CCB0A4D" w14:textId="77777777" w:rsidR="007C713A" w:rsidRDefault="007C713A" w:rsidP="007C713A">
      <w:pPr>
        <w:pStyle w:val="Textodecomentrio"/>
      </w:pPr>
    </w:p>
    <w:p w14:paraId="24570F68" w14:textId="77777777" w:rsidR="007C713A" w:rsidRDefault="007C713A" w:rsidP="007C713A">
      <w:pPr>
        <w:pStyle w:val="Textodecomentrio"/>
      </w:pPr>
      <w:r>
        <w:t>Na licitação por lotes há o agrupamento de diversos itens que formarão o grupo/lote.</w:t>
      </w:r>
    </w:p>
    <w:p w14:paraId="3AF6BDAE" w14:textId="77777777" w:rsidR="007C713A" w:rsidRDefault="007C713A" w:rsidP="007C713A">
      <w:pPr>
        <w:pStyle w:val="Textodecomentrio"/>
      </w:pPr>
    </w:p>
    <w:p w14:paraId="26D79F31" w14:textId="77777777" w:rsidR="007C713A" w:rsidRDefault="007C713A" w:rsidP="007C713A">
      <w:pPr>
        <w:pStyle w:val="Textodecomentrio"/>
      </w:pPr>
      <w:r>
        <w:t xml:space="preserve">Destaca-se que para a definição do grupo/lote a Administração deve agir com cautela, razoabilidade e proporcionalidade para identificar os itens que o integrarão, </w:t>
      </w:r>
      <w:proofErr w:type="gramStart"/>
      <w:r>
        <w:t>pois</w:t>
      </w:r>
      <w:proofErr w:type="gramEnd"/>
      <w:r>
        <w:t xml:space="preserve"> os itens agrupados devem guardar compatibilidade entre si, observando-se, inclusive as regras de mercado para a comercialização dos produtos, de modo a manter a competitividade necessária à disputa.</w:t>
      </w:r>
    </w:p>
    <w:p w14:paraId="3902F29E" w14:textId="77777777" w:rsidR="007C713A" w:rsidRDefault="007C713A" w:rsidP="007C713A">
      <w:pPr>
        <w:pStyle w:val="Textodecomentrio"/>
      </w:pPr>
    </w:p>
    <w:p w14:paraId="41226CBE" w14:textId="77777777" w:rsidR="007C713A" w:rsidRDefault="007C713A" w:rsidP="007C713A">
      <w:pPr>
        <w:pStyle w:val="Textodecomentrio"/>
      </w:pPr>
      <w:r>
        <w:t xml:space="preserve">Se adotado o julgamento pelo menor preço global, deve ser juntada a devida justificativa técnica e econômica para este agrupamento e critérios claros quanto à condição de aceitabilidade de preço global e por item. </w:t>
      </w:r>
    </w:p>
    <w:p w14:paraId="60B28A97" w14:textId="77777777" w:rsidR="007C713A" w:rsidRDefault="007C713A" w:rsidP="007C713A">
      <w:pPr>
        <w:pStyle w:val="Textodecomentrio"/>
      </w:pPr>
    </w:p>
    <w:p w14:paraId="3C7BAD54" w14:textId="77777777" w:rsidR="007C713A" w:rsidRDefault="007C713A" w:rsidP="007C713A">
      <w:pPr>
        <w:pStyle w:val="Textodecomentrio"/>
      </w:pPr>
      <w:r>
        <w:t>Acórdão TCU nº 2.529/2021 - Plenário:</w:t>
      </w:r>
    </w:p>
    <w:p w14:paraId="6FB54D9F" w14:textId="77777777" w:rsidR="007C713A" w:rsidRPr="00466153" w:rsidRDefault="007C713A" w:rsidP="007C713A">
      <w:pPr>
        <w:pStyle w:val="Textodecomentrio"/>
        <w:rPr>
          <w:i/>
        </w:rPr>
      </w:pPr>
      <w:r w:rsidRPr="00466153">
        <w:rPr>
          <w:i/>
        </w:rPr>
        <w:t>Enunciado</w:t>
      </w:r>
    </w:p>
    <w:p w14:paraId="7F223E6D" w14:textId="196FD25D" w:rsidR="009B6813" w:rsidRPr="00466153" w:rsidRDefault="007C713A" w:rsidP="007C713A">
      <w:pPr>
        <w:pStyle w:val="Textodecomentrio"/>
        <w:rPr>
          <w:i/>
        </w:rPr>
      </w:pPr>
      <w:r w:rsidRPr="00466153">
        <w:rPr>
          <w:i/>
        </w:rPr>
        <w:t>Incumbe ao gestor demonstrar que a ausência de parcelamento do objeto da licitação não restringe indevidamente a competitividade do certame, bem como promove ganhos para a Administração Pública.</w:t>
      </w:r>
    </w:p>
  </w:comment>
  <w:comment w:id="1" w:author="secol 05 [2]" w:date="2024-11-05T12:21:00Z" w:initials="s0">
    <w:p w14:paraId="4F2E7AA7" w14:textId="77777777" w:rsidR="007C713A" w:rsidRDefault="007C713A" w:rsidP="007C713A">
      <w:pPr>
        <w:pStyle w:val="Textodecomentrio"/>
      </w:pPr>
      <w:r>
        <w:rPr>
          <w:rStyle w:val="Refdecomentrio"/>
        </w:rPr>
        <w:annotationRef/>
      </w:r>
      <w:r>
        <w:t>EMPREITADA POR PREÇO UNITÁRIO</w:t>
      </w:r>
    </w:p>
    <w:p w14:paraId="45244743" w14:textId="77777777" w:rsidR="007C713A" w:rsidRDefault="007C713A" w:rsidP="007C713A">
      <w:pPr>
        <w:pStyle w:val="Textodecomentrio"/>
      </w:pPr>
    </w:p>
    <w:p w14:paraId="1BCEB314" w14:textId="77777777" w:rsidR="007C713A" w:rsidRDefault="007C713A" w:rsidP="007C713A">
      <w:pPr>
        <w:pStyle w:val="Textodecomentrio"/>
      </w:pPr>
      <w:r>
        <w:t>Lei nº 14.133/2021: “Art. 6º Para os fins desta Lei, consideram-se: (...) XXVIII - empreitada por preço unitário: contratação da execução da obra ou do serviço por preço certo de unidades determinadas;”</w:t>
      </w:r>
    </w:p>
    <w:p w14:paraId="63B8C2A8" w14:textId="77777777" w:rsidR="007C713A" w:rsidRDefault="007C713A" w:rsidP="007C713A">
      <w:pPr>
        <w:pStyle w:val="Textodecomentrio"/>
      </w:pPr>
    </w:p>
    <w:p w14:paraId="4210904E" w14:textId="77777777" w:rsidR="007C713A" w:rsidRDefault="007C713A" w:rsidP="007C713A">
      <w:pPr>
        <w:pStyle w:val="Textodecomentrio"/>
      </w:pPr>
      <w:r>
        <w:t>Nesse regime de execução, os objetos a serem contratados serão remunerados por unidade de medida, ou seja, apesar de ter sido realizada a estimativa dos quantitativos, as medições e os pagamentos deverão ser feitos por unidades efetivamente executadas, multiplicadas pelo preço unitário contratualmente estabelecido.</w:t>
      </w:r>
    </w:p>
    <w:p w14:paraId="107CE20C" w14:textId="77777777" w:rsidR="007C713A" w:rsidRDefault="007C713A" w:rsidP="007C713A">
      <w:pPr>
        <w:pStyle w:val="Textodecomentrio"/>
      </w:pPr>
    </w:p>
    <w:p w14:paraId="21F89471" w14:textId="77777777" w:rsidR="007C713A" w:rsidRDefault="007C713A" w:rsidP="007C713A">
      <w:pPr>
        <w:pStyle w:val="Textodecomentrio"/>
      </w:pPr>
      <w:r>
        <w:t>EMPREITADA POR PREÇO GLOBAL</w:t>
      </w:r>
    </w:p>
    <w:p w14:paraId="586381B9" w14:textId="77777777" w:rsidR="007C713A" w:rsidRDefault="007C713A" w:rsidP="007C713A">
      <w:pPr>
        <w:pStyle w:val="Textodecomentrio"/>
      </w:pPr>
    </w:p>
    <w:p w14:paraId="7C748BC4" w14:textId="77777777" w:rsidR="007C713A" w:rsidRDefault="007C713A" w:rsidP="007C713A">
      <w:pPr>
        <w:pStyle w:val="Textodecomentrio"/>
      </w:pPr>
      <w:r>
        <w:t>Lei nº 14.133/2021: “Art. 6º Para os fins desta Lei, consideram-se: (...) XXIX - empreitada por preço global: contratação da execução da obra ou do serviço por preço certo e total”</w:t>
      </w:r>
    </w:p>
    <w:p w14:paraId="1E22DE2F" w14:textId="77777777" w:rsidR="007C713A" w:rsidRDefault="007C713A" w:rsidP="007C713A">
      <w:pPr>
        <w:pStyle w:val="Textodecomentrio"/>
      </w:pPr>
    </w:p>
    <w:p w14:paraId="3AB26DD7" w14:textId="77777777" w:rsidR="007C713A" w:rsidRDefault="007C713A" w:rsidP="007C713A">
      <w:pPr>
        <w:pStyle w:val="Textodecomentrio"/>
      </w:pPr>
      <w:r>
        <w:t>Nesse regime de execução, os pagamentos estão vinculados à conclusão de etapas previstas no cronograma de execução dos serviços, o que força o contratado a cumprir os prazos previamente definidos, pois nada recebe até que uma etapa esteja finalizada.</w:t>
      </w:r>
    </w:p>
    <w:p w14:paraId="6A2CB6DB" w14:textId="77777777" w:rsidR="007C713A" w:rsidRDefault="007C713A" w:rsidP="007C713A">
      <w:pPr>
        <w:pStyle w:val="Textodecomentrio"/>
      </w:pPr>
    </w:p>
    <w:p w14:paraId="5038DE1E" w14:textId="506FE306" w:rsidR="007C713A" w:rsidRDefault="007C713A" w:rsidP="007C713A">
      <w:pPr>
        <w:pStyle w:val="Textodecomentrio"/>
      </w:pPr>
      <w:r>
        <w:t>Excluir este subitem, caso não se trate de contratação de serviços.</w:t>
      </w:r>
    </w:p>
  </w:comment>
  <w:comment w:id="2" w:author="secol 05 [2]" w:date="2024-11-05T12:27:00Z" w:initials="s0">
    <w:p w14:paraId="30E3D720" w14:textId="60687AD2" w:rsidR="007C713A" w:rsidRDefault="007C713A">
      <w:pPr>
        <w:pStyle w:val="Textodecomentrio"/>
      </w:pPr>
      <w:r>
        <w:rPr>
          <w:rStyle w:val="Refdecomentrio"/>
        </w:rPr>
        <w:annotationRef/>
      </w:r>
      <w:r w:rsidRPr="007C713A">
        <w:t xml:space="preserve">Demonstrar as reais necessidades e as especificações técnicas quanto à melhor solução para a </w:t>
      </w:r>
      <w:r>
        <w:t>A</w:t>
      </w:r>
      <w:r w:rsidRPr="007C713A">
        <w:t>dministração.</w:t>
      </w:r>
    </w:p>
  </w:comment>
  <w:comment w:id="3" w:author="secol 05 [2]" w:date="2024-11-28T16:15:00Z" w:initials="s0">
    <w:p w14:paraId="5D84CED1" w14:textId="2A540EC7" w:rsidR="000D103D" w:rsidRDefault="000D103D" w:rsidP="000D103D">
      <w:pPr>
        <w:pStyle w:val="Textodecomentrio"/>
        <w:rPr>
          <w:i/>
        </w:rPr>
      </w:pPr>
      <w:r>
        <w:rPr>
          <w:rStyle w:val="Refdecomentrio"/>
        </w:rPr>
        <w:annotationRef/>
      </w:r>
      <w:r w:rsidRPr="000D103D">
        <w:t>Portaria n.º 443, de 27 de dezembro de 2018</w:t>
      </w:r>
      <w:r>
        <w:t>:</w:t>
      </w:r>
    </w:p>
    <w:p w14:paraId="419A3472" w14:textId="2A5D6F55" w:rsidR="000D103D" w:rsidRPr="000D103D" w:rsidRDefault="000D103D" w:rsidP="000D103D">
      <w:pPr>
        <w:pStyle w:val="Textodecomentrio"/>
        <w:rPr>
          <w:i/>
        </w:rPr>
      </w:pPr>
      <w:r w:rsidRPr="000D103D">
        <w:rPr>
          <w:i/>
        </w:rPr>
        <w:t>Art. 1º No âmbito da administração pública federal direta, autárquica e fundacional, serão preferencialmente objeto de execução indireta, dentre outros, os seguintes serviços:</w:t>
      </w:r>
    </w:p>
    <w:p w14:paraId="53DAC6E4" w14:textId="77777777" w:rsidR="000D103D" w:rsidRPr="000D103D" w:rsidRDefault="000D103D" w:rsidP="000D103D">
      <w:pPr>
        <w:pStyle w:val="Textodecomentrio"/>
        <w:rPr>
          <w:i/>
        </w:rPr>
      </w:pPr>
      <w:r w:rsidRPr="000D103D">
        <w:rPr>
          <w:i/>
        </w:rPr>
        <w:t xml:space="preserve">I - </w:t>
      </w:r>
      <w:proofErr w:type="gramStart"/>
      <w:r w:rsidRPr="000D103D">
        <w:rPr>
          <w:i/>
        </w:rPr>
        <w:t>alimentação</w:t>
      </w:r>
      <w:proofErr w:type="gramEnd"/>
      <w:r w:rsidRPr="000D103D">
        <w:rPr>
          <w:i/>
        </w:rPr>
        <w:t>;</w:t>
      </w:r>
    </w:p>
    <w:p w14:paraId="0B0CEBA1" w14:textId="77777777" w:rsidR="000D103D" w:rsidRPr="000D103D" w:rsidRDefault="000D103D" w:rsidP="000D103D">
      <w:pPr>
        <w:pStyle w:val="Textodecomentrio"/>
        <w:rPr>
          <w:i/>
        </w:rPr>
      </w:pPr>
      <w:r w:rsidRPr="000D103D">
        <w:rPr>
          <w:i/>
        </w:rPr>
        <w:t xml:space="preserve">II - </w:t>
      </w:r>
      <w:proofErr w:type="gramStart"/>
      <w:r w:rsidRPr="000D103D">
        <w:rPr>
          <w:i/>
        </w:rPr>
        <w:t>armazenamento</w:t>
      </w:r>
      <w:proofErr w:type="gramEnd"/>
      <w:r w:rsidRPr="000D103D">
        <w:rPr>
          <w:i/>
        </w:rPr>
        <w:t>;</w:t>
      </w:r>
    </w:p>
    <w:p w14:paraId="09B827F4" w14:textId="77777777" w:rsidR="000D103D" w:rsidRPr="000D103D" w:rsidRDefault="000D103D" w:rsidP="000D103D">
      <w:pPr>
        <w:pStyle w:val="Textodecomentrio"/>
        <w:rPr>
          <w:i/>
        </w:rPr>
      </w:pPr>
      <w:r w:rsidRPr="000D103D">
        <w:rPr>
          <w:i/>
        </w:rPr>
        <w:t>III - atividades técnicas auxiliares de arquivo e biblioteconomia;</w:t>
      </w:r>
    </w:p>
    <w:p w14:paraId="78E17269" w14:textId="77777777" w:rsidR="000D103D" w:rsidRPr="000D103D" w:rsidRDefault="000D103D" w:rsidP="000D103D">
      <w:pPr>
        <w:pStyle w:val="Textodecomentrio"/>
        <w:rPr>
          <w:i/>
        </w:rPr>
      </w:pPr>
      <w:r w:rsidRPr="000D103D">
        <w:rPr>
          <w:i/>
        </w:rPr>
        <w:t xml:space="preserve">IV - </w:t>
      </w:r>
      <w:proofErr w:type="gramStart"/>
      <w:r w:rsidRPr="000D103D">
        <w:rPr>
          <w:i/>
        </w:rPr>
        <w:t>atividades</w:t>
      </w:r>
      <w:proofErr w:type="gramEnd"/>
      <w:r w:rsidRPr="000D103D">
        <w:rPr>
          <w:i/>
        </w:rPr>
        <w:t xml:space="preserve"> técnicas auxiliares de laboratório;</w:t>
      </w:r>
    </w:p>
    <w:p w14:paraId="7BEF1DE0" w14:textId="77777777" w:rsidR="000D103D" w:rsidRPr="000D103D" w:rsidRDefault="000D103D" w:rsidP="000D103D">
      <w:pPr>
        <w:pStyle w:val="Textodecomentrio"/>
        <w:rPr>
          <w:i/>
        </w:rPr>
      </w:pPr>
      <w:r w:rsidRPr="000D103D">
        <w:rPr>
          <w:i/>
        </w:rPr>
        <w:t xml:space="preserve">V - </w:t>
      </w:r>
      <w:proofErr w:type="gramStart"/>
      <w:r w:rsidRPr="000D103D">
        <w:rPr>
          <w:i/>
        </w:rPr>
        <w:t>carregamento e descarregamento</w:t>
      </w:r>
      <w:proofErr w:type="gramEnd"/>
      <w:r w:rsidRPr="000D103D">
        <w:rPr>
          <w:i/>
        </w:rPr>
        <w:t xml:space="preserve"> de materiais e equipamentos;</w:t>
      </w:r>
    </w:p>
    <w:p w14:paraId="1F5A24C5" w14:textId="77777777" w:rsidR="000D103D" w:rsidRPr="000D103D" w:rsidRDefault="000D103D" w:rsidP="000D103D">
      <w:pPr>
        <w:pStyle w:val="Textodecomentrio"/>
        <w:rPr>
          <w:i/>
        </w:rPr>
      </w:pPr>
      <w:r w:rsidRPr="000D103D">
        <w:rPr>
          <w:i/>
        </w:rPr>
        <w:t xml:space="preserve">VI - </w:t>
      </w:r>
      <w:proofErr w:type="gramStart"/>
      <w:r w:rsidRPr="000D103D">
        <w:rPr>
          <w:i/>
        </w:rPr>
        <w:t>comunicação</w:t>
      </w:r>
      <w:proofErr w:type="gramEnd"/>
      <w:r w:rsidRPr="000D103D">
        <w:rPr>
          <w:i/>
        </w:rPr>
        <w:t xml:space="preserve"> social, incluindo jornalismo, publicidade, relações públicas e cerimonial, diagramação, design gráfico, </w:t>
      </w:r>
      <w:proofErr w:type="spellStart"/>
      <w:r w:rsidRPr="000D103D">
        <w:rPr>
          <w:i/>
        </w:rPr>
        <w:t>webdesign</w:t>
      </w:r>
      <w:proofErr w:type="spellEnd"/>
      <w:r w:rsidRPr="000D103D">
        <w:rPr>
          <w:i/>
        </w:rPr>
        <w:t>, edição, editoração e atividades afins;</w:t>
      </w:r>
    </w:p>
    <w:p w14:paraId="60415FEC" w14:textId="77777777" w:rsidR="000D103D" w:rsidRPr="000D103D" w:rsidRDefault="000D103D" w:rsidP="000D103D">
      <w:pPr>
        <w:pStyle w:val="Textodecomentrio"/>
        <w:rPr>
          <w:i/>
        </w:rPr>
      </w:pPr>
      <w:r w:rsidRPr="000D103D">
        <w:rPr>
          <w:i/>
        </w:rPr>
        <w:t>VII - conservação e jardinagem;</w:t>
      </w:r>
    </w:p>
    <w:p w14:paraId="4709D014" w14:textId="77777777" w:rsidR="000D103D" w:rsidRPr="000D103D" w:rsidRDefault="000D103D" w:rsidP="000D103D">
      <w:pPr>
        <w:pStyle w:val="Textodecomentrio"/>
        <w:rPr>
          <w:i/>
        </w:rPr>
      </w:pPr>
      <w:r w:rsidRPr="000D103D">
        <w:rPr>
          <w:i/>
        </w:rPr>
        <w:t xml:space="preserve">VIII - </w:t>
      </w:r>
      <w:proofErr w:type="spellStart"/>
      <w:r w:rsidRPr="000D103D">
        <w:rPr>
          <w:i/>
        </w:rPr>
        <w:t>copeiragem</w:t>
      </w:r>
      <w:proofErr w:type="spellEnd"/>
      <w:r w:rsidRPr="000D103D">
        <w:rPr>
          <w:i/>
        </w:rPr>
        <w:t>;</w:t>
      </w:r>
    </w:p>
    <w:p w14:paraId="5E8065F5" w14:textId="77777777" w:rsidR="000D103D" w:rsidRPr="000D103D" w:rsidRDefault="000D103D" w:rsidP="000D103D">
      <w:pPr>
        <w:pStyle w:val="Textodecomentrio"/>
        <w:rPr>
          <w:i/>
        </w:rPr>
      </w:pPr>
      <w:r w:rsidRPr="000D103D">
        <w:rPr>
          <w:i/>
        </w:rPr>
        <w:t xml:space="preserve">IX - </w:t>
      </w:r>
      <w:proofErr w:type="gramStart"/>
      <w:r w:rsidRPr="000D103D">
        <w:rPr>
          <w:i/>
        </w:rPr>
        <w:t>cultivo</w:t>
      </w:r>
      <w:proofErr w:type="gramEnd"/>
      <w:r w:rsidRPr="000D103D">
        <w:rPr>
          <w:i/>
        </w:rPr>
        <w:t>, extração ou exploração rural, agrícola ou agropecuária;</w:t>
      </w:r>
    </w:p>
    <w:p w14:paraId="7ED447E9" w14:textId="77777777" w:rsidR="000D103D" w:rsidRPr="000D103D" w:rsidRDefault="000D103D" w:rsidP="000D103D">
      <w:pPr>
        <w:pStyle w:val="Textodecomentrio"/>
        <w:rPr>
          <w:i/>
        </w:rPr>
      </w:pPr>
      <w:r w:rsidRPr="000D103D">
        <w:rPr>
          <w:i/>
        </w:rPr>
        <w:t xml:space="preserve">X - </w:t>
      </w:r>
      <w:proofErr w:type="gramStart"/>
      <w:r w:rsidRPr="000D103D">
        <w:rPr>
          <w:i/>
        </w:rPr>
        <w:t>elaboração</w:t>
      </w:r>
      <w:proofErr w:type="gramEnd"/>
      <w:r w:rsidRPr="000D103D">
        <w:rPr>
          <w:i/>
        </w:rPr>
        <w:t xml:space="preserve"> de projetos de arquitetura e engenharia e acompanhamento de execução de obras;</w:t>
      </w:r>
    </w:p>
    <w:p w14:paraId="30D7A2AB" w14:textId="77777777" w:rsidR="000D103D" w:rsidRPr="000D103D" w:rsidRDefault="000D103D" w:rsidP="000D103D">
      <w:pPr>
        <w:pStyle w:val="Textodecomentrio"/>
        <w:rPr>
          <w:i/>
        </w:rPr>
      </w:pPr>
      <w:r w:rsidRPr="000D103D">
        <w:rPr>
          <w:i/>
        </w:rPr>
        <w:t xml:space="preserve">XI - </w:t>
      </w:r>
      <w:proofErr w:type="spellStart"/>
      <w:r w:rsidRPr="000D103D">
        <w:rPr>
          <w:i/>
        </w:rPr>
        <w:t>geomensuração</w:t>
      </w:r>
      <w:proofErr w:type="spellEnd"/>
      <w:r w:rsidRPr="000D103D">
        <w:rPr>
          <w:i/>
        </w:rPr>
        <w:t>;</w:t>
      </w:r>
    </w:p>
    <w:p w14:paraId="5B8838AF" w14:textId="77777777" w:rsidR="000D103D" w:rsidRPr="000D103D" w:rsidRDefault="000D103D" w:rsidP="000D103D">
      <w:pPr>
        <w:pStyle w:val="Textodecomentrio"/>
        <w:rPr>
          <w:i/>
        </w:rPr>
      </w:pPr>
      <w:r w:rsidRPr="000D103D">
        <w:rPr>
          <w:i/>
        </w:rPr>
        <w:t xml:space="preserve">XII - </w:t>
      </w:r>
      <w:proofErr w:type="spellStart"/>
      <w:r w:rsidRPr="000D103D">
        <w:rPr>
          <w:i/>
        </w:rPr>
        <w:t>georeferenciamento</w:t>
      </w:r>
      <w:proofErr w:type="spellEnd"/>
      <w:r w:rsidRPr="000D103D">
        <w:rPr>
          <w:i/>
        </w:rPr>
        <w:t>;</w:t>
      </w:r>
    </w:p>
    <w:p w14:paraId="13F3851E" w14:textId="77777777" w:rsidR="000D103D" w:rsidRPr="000D103D" w:rsidRDefault="000D103D" w:rsidP="000D103D">
      <w:pPr>
        <w:pStyle w:val="Textodecomentrio"/>
        <w:rPr>
          <w:i/>
        </w:rPr>
      </w:pPr>
      <w:r w:rsidRPr="000D103D">
        <w:rPr>
          <w:i/>
        </w:rPr>
        <w:t>XIII - instalação, operação e manutenção de máquinas e equipamentos, incluindo os de captação, tratamento e transmissão de áudio, vídeo e imagens;</w:t>
      </w:r>
    </w:p>
    <w:p w14:paraId="004686D3" w14:textId="77777777" w:rsidR="000D103D" w:rsidRPr="000D103D" w:rsidRDefault="000D103D" w:rsidP="000D103D">
      <w:pPr>
        <w:pStyle w:val="Textodecomentrio"/>
        <w:rPr>
          <w:i/>
        </w:rPr>
      </w:pPr>
      <w:r w:rsidRPr="000D103D">
        <w:rPr>
          <w:i/>
        </w:rPr>
        <w:t>XIV - limpeza;</w:t>
      </w:r>
    </w:p>
    <w:p w14:paraId="2CAF0599" w14:textId="77777777" w:rsidR="000D103D" w:rsidRPr="000D103D" w:rsidRDefault="000D103D" w:rsidP="000D103D">
      <w:pPr>
        <w:pStyle w:val="Textodecomentrio"/>
        <w:rPr>
          <w:i/>
        </w:rPr>
      </w:pPr>
      <w:r w:rsidRPr="000D103D">
        <w:rPr>
          <w:i/>
        </w:rPr>
        <w:t xml:space="preserve">XV - </w:t>
      </w:r>
      <w:proofErr w:type="gramStart"/>
      <w:r w:rsidRPr="000D103D">
        <w:rPr>
          <w:i/>
        </w:rPr>
        <w:t>manutenção</w:t>
      </w:r>
      <w:proofErr w:type="gramEnd"/>
      <w:r w:rsidRPr="000D103D">
        <w:rPr>
          <w:i/>
        </w:rPr>
        <w:t xml:space="preserve"> de prédios e instalações, incluindo montagem, desmontagem, manutenção, recuperação e pequenas produções de bens móveis;</w:t>
      </w:r>
    </w:p>
    <w:p w14:paraId="51769A38" w14:textId="77777777" w:rsidR="000D103D" w:rsidRPr="000D103D" w:rsidRDefault="000D103D" w:rsidP="000D103D">
      <w:pPr>
        <w:pStyle w:val="Textodecomentrio"/>
        <w:rPr>
          <w:i/>
        </w:rPr>
      </w:pPr>
      <w:r w:rsidRPr="000D103D">
        <w:rPr>
          <w:i/>
        </w:rPr>
        <w:t>XVI - mensageria;</w:t>
      </w:r>
    </w:p>
    <w:p w14:paraId="4E074430" w14:textId="77777777" w:rsidR="000D103D" w:rsidRPr="000D103D" w:rsidRDefault="000D103D" w:rsidP="000D103D">
      <w:pPr>
        <w:pStyle w:val="Textodecomentrio"/>
        <w:rPr>
          <w:i/>
        </w:rPr>
      </w:pPr>
      <w:r w:rsidRPr="000D103D">
        <w:rPr>
          <w:i/>
        </w:rPr>
        <w:t>XVII - monitoria de atividades de visitação e de interação com público em parques, museus e demais órgãos e entidades da Administração Pública federal;</w:t>
      </w:r>
    </w:p>
    <w:p w14:paraId="07CFCA38" w14:textId="77777777" w:rsidR="000D103D" w:rsidRPr="000D103D" w:rsidRDefault="000D103D" w:rsidP="000D103D">
      <w:pPr>
        <w:pStyle w:val="Textodecomentrio"/>
        <w:rPr>
          <w:i/>
        </w:rPr>
      </w:pPr>
      <w:r w:rsidRPr="000D103D">
        <w:rPr>
          <w:i/>
        </w:rPr>
        <w:t>XVIII - recepção, incluindo recepcionistas com habilidade de se comunicar na Linguagem Brasileira de Sinais - Libras;</w:t>
      </w:r>
    </w:p>
    <w:p w14:paraId="498D8595" w14:textId="77777777" w:rsidR="000D103D" w:rsidRPr="000D103D" w:rsidRDefault="000D103D" w:rsidP="000D103D">
      <w:pPr>
        <w:pStyle w:val="Textodecomentrio"/>
        <w:rPr>
          <w:i/>
        </w:rPr>
      </w:pPr>
      <w:r w:rsidRPr="000D103D">
        <w:rPr>
          <w:i/>
        </w:rPr>
        <w:t>XIX - reprografia, plotagem, digitalização e atividades afins;</w:t>
      </w:r>
    </w:p>
    <w:p w14:paraId="554A8AA8" w14:textId="77777777" w:rsidR="000D103D" w:rsidRPr="000D103D" w:rsidRDefault="000D103D" w:rsidP="000D103D">
      <w:pPr>
        <w:pStyle w:val="Textodecomentrio"/>
        <w:rPr>
          <w:i/>
        </w:rPr>
      </w:pPr>
      <w:r w:rsidRPr="000D103D">
        <w:rPr>
          <w:i/>
        </w:rPr>
        <w:t xml:space="preserve">XX - </w:t>
      </w:r>
      <w:proofErr w:type="gramStart"/>
      <w:r w:rsidRPr="000D103D">
        <w:rPr>
          <w:i/>
        </w:rPr>
        <w:t>secretariado</w:t>
      </w:r>
      <w:proofErr w:type="gramEnd"/>
      <w:r w:rsidRPr="000D103D">
        <w:rPr>
          <w:i/>
        </w:rPr>
        <w:t>, incluindo o secretariado executivo;</w:t>
      </w:r>
    </w:p>
    <w:p w14:paraId="27B62D98" w14:textId="77777777" w:rsidR="000D103D" w:rsidRPr="000D103D" w:rsidRDefault="000D103D" w:rsidP="000D103D">
      <w:pPr>
        <w:pStyle w:val="Textodecomentrio"/>
        <w:rPr>
          <w:i/>
        </w:rPr>
      </w:pPr>
      <w:r w:rsidRPr="000D103D">
        <w:rPr>
          <w:i/>
        </w:rPr>
        <w:t>XXI - segurança, vigilância patrimonial e brigada de incêndio;</w:t>
      </w:r>
    </w:p>
    <w:p w14:paraId="12FFDC8A" w14:textId="77777777" w:rsidR="000D103D" w:rsidRPr="000D103D" w:rsidRDefault="000D103D" w:rsidP="000D103D">
      <w:pPr>
        <w:pStyle w:val="Textodecomentrio"/>
        <w:rPr>
          <w:i/>
        </w:rPr>
      </w:pPr>
      <w:r w:rsidRPr="000D103D">
        <w:rPr>
          <w:i/>
        </w:rPr>
        <w:t>XXII - serviços de escritório e atividades auxiliares de apoio à gestão de documentação, incluindo manuseio, digitação ou digitalização de documentos e a tramitação de processos em meios físicos ou eletrônicos (sistemas de protocolo eletrônico);</w:t>
      </w:r>
    </w:p>
    <w:p w14:paraId="7CBC5612" w14:textId="77777777" w:rsidR="000D103D" w:rsidRPr="000D103D" w:rsidRDefault="000D103D" w:rsidP="000D103D">
      <w:pPr>
        <w:pStyle w:val="Textodecomentrio"/>
        <w:rPr>
          <w:i/>
        </w:rPr>
      </w:pPr>
      <w:r w:rsidRPr="000D103D">
        <w:rPr>
          <w:i/>
        </w:rPr>
        <w:t>XXIII - serviços de tecnologia da informação e prestação de serviços de informação;</w:t>
      </w:r>
    </w:p>
    <w:p w14:paraId="603EFCBA" w14:textId="77777777" w:rsidR="000D103D" w:rsidRPr="000D103D" w:rsidRDefault="000D103D" w:rsidP="000D103D">
      <w:pPr>
        <w:pStyle w:val="Textodecomentrio"/>
        <w:rPr>
          <w:i/>
        </w:rPr>
      </w:pPr>
      <w:r w:rsidRPr="000D103D">
        <w:rPr>
          <w:i/>
        </w:rPr>
        <w:t>XXIV - teleatendimento;</w:t>
      </w:r>
    </w:p>
    <w:p w14:paraId="6B726613" w14:textId="77777777" w:rsidR="000D103D" w:rsidRPr="000D103D" w:rsidRDefault="000D103D" w:rsidP="000D103D">
      <w:pPr>
        <w:pStyle w:val="Textodecomentrio"/>
        <w:rPr>
          <w:i/>
        </w:rPr>
      </w:pPr>
      <w:r w:rsidRPr="000D103D">
        <w:rPr>
          <w:i/>
        </w:rPr>
        <w:t>XXV - telecomunicações;</w:t>
      </w:r>
    </w:p>
    <w:p w14:paraId="1EC2E66F" w14:textId="77777777" w:rsidR="000D103D" w:rsidRPr="000D103D" w:rsidRDefault="000D103D" w:rsidP="000D103D">
      <w:pPr>
        <w:pStyle w:val="Textodecomentrio"/>
        <w:rPr>
          <w:i/>
        </w:rPr>
      </w:pPr>
      <w:r w:rsidRPr="000D103D">
        <w:rPr>
          <w:i/>
        </w:rPr>
        <w:t>XXVI - tradução, inclusive tradução e interpretação de Língua Brasileira de Sinais (Libras);</w:t>
      </w:r>
    </w:p>
    <w:p w14:paraId="360EE9CC" w14:textId="77777777" w:rsidR="000D103D" w:rsidRPr="000D103D" w:rsidRDefault="000D103D" w:rsidP="000D103D">
      <w:pPr>
        <w:pStyle w:val="Textodecomentrio"/>
        <w:rPr>
          <w:i/>
        </w:rPr>
      </w:pPr>
      <w:r w:rsidRPr="000D103D">
        <w:rPr>
          <w:i/>
        </w:rPr>
        <w:t xml:space="preserve">XXVII - </w:t>
      </w:r>
      <w:proofErr w:type="spellStart"/>
      <w:r w:rsidRPr="000D103D">
        <w:rPr>
          <w:i/>
        </w:rPr>
        <w:t>degravação</w:t>
      </w:r>
      <w:proofErr w:type="spellEnd"/>
      <w:r w:rsidRPr="000D103D">
        <w:rPr>
          <w:i/>
        </w:rPr>
        <w:t>;</w:t>
      </w:r>
    </w:p>
    <w:p w14:paraId="752BF6CC" w14:textId="77777777" w:rsidR="000D103D" w:rsidRPr="000D103D" w:rsidRDefault="000D103D" w:rsidP="000D103D">
      <w:pPr>
        <w:pStyle w:val="Textodecomentrio"/>
        <w:rPr>
          <w:i/>
        </w:rPr>
      </w:pPr>
      <w:r w:rsidRPr="000D103D">
        <w:rPr>
          <w:i/>
        </w:rPr>
        <w:t>XXVIII - transportes;</w:t>
      </w:r>
    </w:p>
    <w:p w14:paraId="32A7D916" w14:textId="77777777" w:rsidR="000D103D" w:rsidRPr="000D103D" w:rsidRDefault="000D103D" w:rsidP="000D103D">
      <w:pPr>
        <w:pStyle w:val="Textodecomentrio"/>
        <w:rPr>
          <w:i/>
        </w:rPr>
      </w:pPr>
      <w:r w:rsidRPr="000D103D">
        <w:rPr>
          <w:i/>
        </w:rPr>
        <w:t>XXIX - tratamento de animais;</w:t>
      </w:r>
    </w:p>
    <w:p w14:paraId="6C3FE6E6" w14:textId="77777777" w:rsidR="000D103D" w:rsidRPr="000D103D" w:rsidRDefault="000D103D" w:rsidP="000D103D">
      <w:pPr>
        <w:pStyle w:val="Textodecomentrio"/>
        <w:rPr>
          <w:i/>
        </w:rPr>
      </w:pPr>
      <w:r w:rsidRPr="000D103D">
        <w:rPr>
          <w:i/>
        </w:rPr>
        <w:t>XXX - visitação domiciliar e comunitária para execução de atividades relacionadas a programas e projetos públicos, em áreas urbanas ou rurais;</w:t>
      </w:r>
    </w:p>
    <w:p w14:paraId="6A89F173" w14:textId="77777777" w:rsidR="000D103D" w:rsidRPr="000D103D" w:rsidRDefault="000D103D" w:rsidP="000D103D">
      <w:pPr>
        <w:pStyle w:val="Textodecomentrio"/>
        <w:rPr>
          <w:i/>
        </w:rPr>
      </w:pPr>
      <w:r w:rsidRPr="000D103D">
        <w:rPr>
          <w:i/>
        </w:rPr>
        <w:t>XXXI - monitoria de inclusão e acessibilidade; e</w:t>
      </w:r>
    </w:p>
    <w:p w14:paraId="4900B832" w14:textId="77777777" w:rsidR="000D103D" w:rsidRPr="000D103D" w:rsidRDefault="000D103D" w:rsidP="000D103D">
      <w:pPr>
        <w:pStyle w:val="Textodecomentrio"/>
        <w:rPr>
          <w:i/>
        </w:rPr>
      </w:pPr>
      <w:r w:rsidRPr="000D103D">
        <w:rPr>
          <w:i/>
        </w:rPr>
        <w:t>XXXII - certificação de produtos e serviços, respeitado o contido no art. 3º, § 2º do Decreto nº 9.507, de 2018.</w:t>
      </w:r>
    </w:p>
    <w:p w14:paraId="68501315" w14:textId="77777777" w:rsidR="000D103D" w:rsidRPr="000D103D" w:rsidRDefault="000D103D" w:rsidP="000D103D">
      <w:pPr>
        <w:pStyle w:val="Textodecomentrio"/>
        <w:rPr>
          <w:i/>
        </w:rPr>
      </w:pPr>
    </w:p>
    <w:p w14:paraId="70EB013A" w14:textId="187C0171" w:rsidR="000D103D" w:rsidRDefault="000D103D" w:rsidP="000D103D">
      <w:pPr>
        <w:pStyle w:val="Textodecomentrio"/>
      </w:pPr>
      <w:r w:rsidRPr="000D103D">
        <w:rPr>
          <w:i/>
        </w:rPr>
        <w:t>Parágrafo único. Outras atividades que não estejam contempladas na presente lista poderão ser passíveis de execução indireta, desde que atendidas as vedações constantes no Decreto nº 9.507, de 2018.</w:t>
      </w:r>
    </w:p>
  </w:comment>
  <w:comment w:id="5" w:author="secol 05 [2]" w:date="2024-11-05T12:27:00Z" w:initials="s0">
    <w:p w14:paraId="7BE3DE42" w14:textId="4B756148" w:rsidR="000D103D" w:rsidRPr="000D103D" w:rsidRDefault="007C713A" w:rsidP="007C713A">
      <w:pPr>
        <w:pStyle w:val="Textodecomentrio"/>
      </w:pPr>
      <w:r>
        <w:rPr>
          <w:rStyle w:val="Refdecomentrio"/>
        </w:rPr>
        <w:annotationRef/>
      </w:r>
      <w:r w:rsidR="000D103D" w:rsidRPr="000D103D">
        <w:t>Decreto nº 9.507, de 21 de setembro de 2018</w:t>
      </w:r>
      <w:r w:rsidR="000D103D">
        <w:t>:</w:t>
      </w:r>
    </w:p>
    <w:p w14:paraId="445AEFA2" w14:textId="62128777" w:rsidR="007C713A" w:rsidRPr="000D103D" w:rsidRDefault="007C713A" w:rsidP="007C713A">
      <w:pPr>
        <w:pStyle w:val="Textodecomentrio"/>
        <w:rPr>
          <w:i/>
        </w:rPr>
      </w:pPr>
      <w:r w:rsidRPr="000D103D">
        <w:rPr>
          <w:i/>
        </w:rPr>
        <w:t>Art. 3º Não serão objeto de execução indireta na administração pública federal direta, autárquica e fundacional, os serviços:</w:t>
      </w:r>
    </w:p>
    <w:p w14:paraId="6FA7F82F" w14:textId="77777777" w:rsidR="007C713A" w:rsidRPr="000D103D" w:rsidRDefault="007C713A" w:rsidP="007C713A">
      <w:pPr>
        <w:pStyle w:val="Textodecomentrio"/>
        <w:rPr>
          <w:i/>
        </w:rPr>
      </w:pPr>
      <w:r w:rsidRPr="000D103D">
        <w:rPr>
          <w:i/>
        </w:rPr>
        <w:t xml:space="preserve">I - </w:t>
      </w:r>
      <w:proofErr w:type="gramStart"/>
      <w:r w:rsidRPr="000D103D">
        <w:rPr>
          <w:i/>
        </w:rPr>
        <w:t>que</w:t>
      </w:r>
      <w:proofErr w:type="gramEnd"/>
      <w:r w:rsidRPr="000D103D">
        <w:rPr>
          <w:i/>
        </w:rPr>
        <w:t xml:space="preserve"> envolvam a tomada de decisão ou posicionamento institucional nas áreas de planejamento, coordenação, supervisão e controle;</w:t>
      </w:r>
    </w:p>
    <w:p w14:paraId="19E91737" w14:textId="77777777" w:rsidR="007C713A" w:rsidRPr="000D103D" w:rsidRDefault="007C713A" w:rsidP="007C713A">
      <w:pPr>
        <w:pStyle w:val="Textodecomentrio"/>
        <w:rPr>
          <w:i/>
        </w:rPr>
      </w:pPr>
      <w:r w:rsidRPr="000D103D">
        <w:rPr>
          <w:i/>
        </w:rPr>
        <w:t xml:space="preserve">II - </w:t>
      </w:r>
      <w:proofErr w:type="gramStart"/>
      <w:r w:rsidRPr="000D103D">
        <w:rPr>
          <w:i/>
        </w:rPr>
        <w:t>que</w:t>
      </w:r>
      <w:proofErr w:type="gramEnd"/>
      <w:r w:rsidRPr="000D103D">
        <w:rPr>
          <w:i/>
        </w:rPr>
        <w:t xml:space="preserve"> sejam considerados estratégicos para o órgão ou a entidade, cuja terceirização possa colocar em risco o controle de processos e de conhecimentos e tecnologias;</w:t>
      </w:r>
    </w:p>
    <w:p w14:paraId="1E2C6170" w14:textId="77777777" w:rsidR="007C713A" w:rsidRPr="000D103D" w:rsidRDefault="007C713A" w:rsidP="007C713A">
      <w:pPr>
        <w:pStyle w:val="Textodecomentrio"/>
        <w:rPr>
          <w:i/>
        </w:rPr>
      </w:pPr>
      <w:r w:rsidRPr="000D103D">
        <w:rPr>
          <w:i/>
        </w:rPr>
        <w:t>III - que estejam relacionados ao poder de polícia, de regulação, de outorga de serviços públicos e de aplicação de sanção; e</w:t>
      </w:r>
    </w:p>
    <w:p w14:paraId="27A2D1F7" w14:textId="77777777" w:rsidR="007C713A" w:rsidRPr="000D103D" w:rsidRDefault="007C713A" w:rsidP="007C713A">
      <w:pPr>
        <w:pStyle w:val="Textodecomentrio"/>
        <w:rPr>
          <w:i/>
        </w:rPr>
      </w:pPr>
      <w:r w:rsidRPr="000D103D">
        <w:rPr>
          <w:i/>
        </w:rPr>
        <w:t xml:space="preserve">IV - </w:t>
      </w:r>
      <w:proofErr w:type="gramStart"/>
      <w:r w:rsidRPr="000D103D">
        <w:rPr>
          <w:i/>
        </w:rPr>
        <w:t>que</w:t>
      </w:r>
      <w:proofErr w:type="gramEnd"/>
      <w:r w:rsidRPr="000D103D">
        <w:rPr>
          <w:i/>
        </w:rPr>
        <w:t xml:space="preserve"> sejam inerentes às categorias funcionais abrangidas pelo plano de cargos do órgão ou da entidade, exceto disposição legal em contrário ou quando se tratar de cargo extinto, total ou parcialmente, no âmbito do quadro geral de pessoal.</w:t>
      </w:r>
    </w:p>
    <w:p w14:paraId="2C5DC720" w14:textId="77777777" w:rsidR="007C713A" w:rsidRPr="000D103D" w:rsidRDefault="007C713A" w:rsidP="007C713A">
      <w:pPr>
        <w:pStyle w:val="Textodecomentrio"/>
        <w:rPr>
          <w:i/>
        </w:rPr>
      </w:pPr>
      <w:r w:rsidRPr="000D103D">
        <w:rPr>
          <w:i/>
        </w:rPr>
        <w:t xml:space="preserve"> </w:t>
      </w:r>
    </w:p>
    <w:p w14:paraId="3A41CEC4" w14:textId="24ACDAA9" w:rsidR="007C713A" w:rsidRDefault="007C713A" w:rsidP="007C713A">
      <w:pPr>
        <w:pStyle w:val="Textodecomentrio"/>
      </w:pPr>
      <w:r w:rsidRPr="000D103D">
        <w:rPr>
          <w:i/>
        </w:rP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6" w:author="secol 05 [2]" w:date="2025-08-06T08:58:00Z" w:initials="s0">
    <w:p w14:paraId="7BFD6883" w14:textId="77777777" w:rsidR="00665D14" w:rsidRPr="0080016B" w:rsidRDefault="00665D14" w:rsidP="00665D14">
      <w:pPr>
        <w:jc w:val="both"/>
        <w:rPr>
          <w:rFonts w:ascii="Arial" w:hAnsi="Arial" w:cs="Arial"/>
          <w:b/>
          <w:szCs w:val="20"/>
        </w:rPr>
      </w:pPr>
      <w:r>
        <w:rPr>
          <w:rStyle w:val="Refdecomentrio"/>
        </w:rPr>
        <w:annotationRef/>
      </w:r>
      <w:r w:rsidRPr="0080016B">
        <w:rPr>
          <w:rFonts w:ascii="Arial" w:hAnsi="Arial" w:cs="Arial"/>
          <w:b/>
          <w:szCs w:val="20"/>
          <w:highlight w:val="cyan"/>
        </w:rPr>
        <w:t>Resumo do Plano Diretor de Logística Sustentável da UFSJ 2025-2028</w:t>
      </w:r>
    </w:p>
    <w:p w14:paraId="439F6DB0" w14:textId="77777777" w:rsidR="00665D14" w:rsidRPr="00AE6EF2" w:rsidRDefault="00665D14" w:rsidP="00665D14">
      <w:pPr>
        <w:jc w:val="both"/>
        <w:rPr>
          <w:rFonts w:ascii="Arial" w:hAnsi="Arial" w:cs="Arial"/>
          <w:sz w:val="20"/>
          <w:szCs w:val="20"/>
        </w:rPr>
      </w:pPr>
    </w:p>
    <w:p w14:paraId="563FDBC4" w14:textId="77777777" w:rsidR="00665D14" w:rsidRPr="00AE6EF2" w:rsidRDefault="00665D14" w:rsidP="00665D14">
      <w:pPr>
        <w:jc w:val="both"/>
        <w:rPr>
          <w:rFonts w:ascii="Arial" w:hAnsi="Arial" w:cs="Arial"/>
          <w:b/>
          <w:sz w:val="20"/>
          <w:szCs w:val="20"/>
        </w:rPr>
      </w:pPr>
      <w:r w:rsidRPr="00AE6EF2">
        <w:rPr>
          <w:rFonts w:ascii="Arial" w:hAnsi="Arial" w:cs="Arial"/>
          <w:b/>
          <w:sz w:val="20"/>
          <w:szCs w:val="20"/>
        </w:rPr>
        <w:t>7.1 Eixo: Promoção da racionalização e do consumo consciente de bens e serviços</w:t>
      </w:r>
    </w:p>
    <w:p w14:paraId="6ADEDE72" w14:textId="77777777" w:rsidR="00665D14" w:rsidRPr="00AE6EF2" w:rsidRDefault="00665D14" w:rsidP="00665D14">
      <w:pPr>
        <w:jc w:val="both"/>
        <w:rPr>
          <w:rFonts w:ascii="Arial" w:hAnsi="Arial" w:cs="Arial"/>
          <w:sz w:val="20"/>
          <w:szCs w:val="20"/>
        </w:rPr>
      </w:pPr>
    </w:p>
    <w:p w14:paraId="03089901" w14:textId="77777777" w:rsidR="00665D14" w:rsidRPr="00AE6EF2" w:rsidRDefault="00665D14" w:rsidP="00665D14">
      <w:pPr>
        <w:jc w:val="both"/>
        <w:rPr>
          <w:rFonts w:ascii="Arial" w:hAnsi="Arial" w:cs="Arial"/>
          <w:sz w:val="20"/>
          <w:szCs w:val="20"/>
        </w:rPr>
      </w:pPr>
      <w:r w:rsidRPr="00AE6EF2">
        <w:rPr>
          <w:rFonts w:ascii="Arial" w:hAnsi="Arial" w:cs="Arial"/>
          <w:sz w:val="20"/>
          <w:szCs w:val="20"/>
        </w:rPr>
        <w:t xml:space="preserve">OB1: Racionalização do quantitativo de cópias reprográficas </w:t>
      </w:r>
    </w:p>
    <w:p w14:paraId="7BE269E4" w14:textId="77777777" w:rsidR="00665D14" w:rsidRPr="00AE6EF2" w:rsidRDefault="00665D14" w:rsidP="00665D14">
      <w:pPr>
        <w:jc w:val="both"/>
        <w:rPr>
          <w:rFonts w:ascii="Arial" w:hAnsi="Arial" w:cs="Arial"/>
          <w:sz w:val="20"/>
          <w:szCs w:val="20"/>
        </w:rPr>
      </w:pPr>
      <w:r w:rsidRPr="00AE6EF2">
        <w:rPr>
          <w:rFonts w:ascii="Arial" w:hAnsi="Arial" w:cs="Arial"/>
          <w:sz w:val="20"/>
          <w:szCs w:val="20"/>
        </w:rPr>
        <w:t>OB2: Reduzir o consumo de copos descartáveis</w:t>
      </w:r>
    </w:p>
    <w:p w14:paraId="38054851" w14:textId="77777777" w:rsidR="00665D14" w:rsidRPr="00AE6EF2" w:rsidRDefault="00665D14" w:rsidP="00665D14">
      <w:pPr>
        <w:jc w:val="both"/>
        <w:rPr>
          <w:rFonts w:ascii="Arial" w:hAnsi="Arial" w:cs="Arial"/>
          <w:sz w:val="20"/>
          <w:szCs w:val="20"/>
        </w:rPr>
      </w:pPr>
      <w:r w:rsidRPr="00AE6EF2">
        <w:rPr>
          <w:rFonts w:ascii="Arial" w:hAnsi="Arial" w:cs="Arial"/>
          <w:sz w:val="20"/>
          <w:szCs w:val="20"/>
        </w:rPr>
        <w:t>OB3: Utilização de copos reutilizáveis de INOX nos Restaurantes Universitários</w:t>
      </w:r>
    </w:p>
    <w:p w14:paraId="3DB418FA" w14:textId="77777777" w:rsidR="00665D14" w:rsidRPr="00AE6EF2" w:rsidRDefault="00665D14" w:rsidP="00665D14">
      <w:pPr>
        <w:jc w:val="both"/>
        <w:rPr>
          <w:rFonts w:ascii="Arial" w:hAnsi="Arial" w:cs="Arial"/>
          <w:sz w:val="20"/>
          <w:szCs w:val="20"/>
        </w:rPr>
      </w:pPr>
      <w:r w:rsidRPr="00AE6EF2">
        <w:rPr>
          <w:rFonts w:ascii="Arial" w:hAnsi="Arial" w:cs="Arial"/>
          <w:sz w:val="20"/>
          <w:szCs w:val="20"/>
        </w:rPr>
        <w:t>OB4: Eliminação do uso de sacolas plásticas nos Restaurantes Universitários</w:t>
      </w:r>
    </w:p>
    <w:p w14:paraId="412F0896" w14:textId="77777777" w:rsidR="00665D14" w:rsidRPr="00AE6EF2" w:rsidRDefault="00665D14" w:rsidP="00665D14">
      <w:pPr>
        <w:jc w:val="both"/>
        <w:rPr>
          <w:rFonts w:ascii="Arial" w:hAnsi="Arial" w:cs="Arial"/>
          <w:sz w:val="20"/>
          <w:szCs w:val="20"/>
        </w:rPr>
      </w:pPr>
      <w:r w:rsidRPr="00AE6EF2">
        <w:rPr>
          <w:rFonts w:ascii="Arial" w:hAnsi="Arial" w:cs="Arial"/>
          <w:sz w:val="20"/>
          <w:szCs w:val="20"/>
        </w:rPr>
        <w:t xml:space="preserve">OB5: Diminuir o volume de materiais inservíveis guardados </w:t>
      </w:r>
    </w:p>
    <w:p w14:paraId="44692D32" w14:textId="77777777" w:rsidR="00665D14" w:rsidRPr="00AE6EF2" w:rsidRDefault="00665D14" w:rsidP="00665D14">
      <w:pPr>
        <w:jc w:val="both"/>
        <w:rPr>
          <w:rFonts w:ascii="Arial" w:hAnsi="Arial" w:cs="Arial"/>
          <w:sz w:val="20"/>
          <w:szCs w:val="20"/>
        </w:rPr>
      </w:pPr>
      <w:r w:rsidRPr="00AE6EF2">
        <w:rPr>
          <w:rFonts w:ascii="Arial" w:hAnsi="Arial" w:cs="Arial"/>
          <w:sz w:val="20"/>
          <w:szCs w:val="20"/>
        </w:rPr>
        <w:t xml:space="preserve">OB6: Aumentar a participação de energias renováveis </w:t>
      </w:r>
    </w:p>
    <w:p w14:paraId="11F7B4AD" w14:textId="77777777" w:rsidR="00665D14" w:rsidRPr="00AE6EF2" w:rsidRDefault="00665D14" w:rsidP="00665D14">
      <w:pPr>
        <w:jc w:val="both"/>
        <w:rPr>
          <w:rFonts w:ascii="Arial" w:hAnsi="Arial" w:cs="Arial"/>
          <w:sz w:val="20"/>
          <w:szCs w:val="20"/>
        </w:rPr>
      </w:pPr>
      <w:r w:rsidRPr="00AE6EF2">
        <w:rPr>
          <w:rFonts w:ascii="Arial" w:hAnsi="Arial" w:cs="Arial"/>
          <w:sz w:val="20"/>
          <w:szCs w:val="20"/>
        </w:rPr>
        <w:t xml:space="preserve">OB7: Otimizar o uso da frota veicular para o transporte de servidores, visando atender às demandas de deslocamentos com o mínimo de despesa com o veículo e o condutor </w:t>
      </w:r>
    </w:p>
    <w:p w14:paraId="66DB1EB2" w14:textId="77777777" w:rsidR="00665D14" w:rsidRPr="00AE6EF2" w:rsidRDefault="00665D14" w:rsidP="00665D14">
      <w:pPr>
        <w:jc w:val="both"/>
        <w:rPr>
          <w:rFonts w:ascii="Arial" w:hAnsi="Arial" w:cs="Arial"/>
          <w:sz w:val="20"/>
          <w:szCs w:val="20"/>
        </w:rPr>
      </w:pPr>
      <w:r w:rsidRPr="00AE6EF2">
        <w:rPr>
          <w:rFonts w:ascii="Arial" w:hAnsi="Arial" w:cs="Arial"/>
          <w:sz w:val="20"/>
          <w:szCs w:val="20"/>
        </w:rPr>
        <w:t xml:space="preserve">OB8: Investir e adotar frota de veículos sustentáveis </w:t>
      </w:r>
    </w:p>
    <w:p w14:paraId="7F35884C" w14:textId="77777777" w:rsidR="00665D14" w:rsidRPr="00AE6EF2" w:rsidRDefault="00665D14" w:rsidP="00665D14">
      <w:pPr>
        <w:jc w:val="both"/>
        <w:rPr>
          <w:rFonts w:ascii="Arial" w:hAnsi="Arial" w:cs="Arial"/>
          <w:sz w:val="20"/>
          <w:szCs w:val="20"/>
        </w:rPr>
      </w:pPr>
      <w:r w:rsidRPr="00AE6EF2">
        <w:rPr>
          <w:rFonts w:ascii="Arial" w:hAnsi="Arial" w:cs="Arial"/>
          <w:sz w:val="20"/>
          <w:szCs w:val="20"/>
        </w:rPr>
        <w:t xml:space="preserve">OB9: Ampliar a coleta seletiva de resíduos recicláveis e reutilizáveis </w:t>
      </w:r>
    </w:p>
    <w:p w14:paraId="43BAD28E" w14:textId="77777777" w:rsidR="00665D14" w:rsidRPr="00AE6EF2" w:rsidRDefault="00665D14" w:rsidP="00665D14">
      <w:pPr>
        <w:jc w:val="both"/>
        <w:rPr>
          <w:rFonts w:ascii="Arial" w:hAnsi="Arial" w:cs="Arial"/>
          <w:sz w:val="20"/>
          <w:szCs w:val="20"/>
        </w:rPr>
      </w:pPr>
      <w:r w:rsidRPr="00AE6EF2">
        <w:rPr>
          <w:rFonts w:ascii="Arial" w:hAnsi="Arial" w:cs="Arial"/>
          <w:sz w:val="20"/>
          <w:szCs w:val="20"/>
        </w:rPr>
        <w:t xml:space="preserve">OB10: Realizar o monitoramento periódico da água distribuída para consumo humano </w:t>
      </w:r>
    </w:p>
    <w:p w14:paraId="712C70AB" w14:textId="77777777" w:rsidR="00665D14" w:rsidRPr="00AE6EF2" w:rsidRDefault="00665D14" w:rsidP="00665D14">
      <w:pPr>
        <w:jc w:val="both"/>
        <w:rPr>
          <w:rFonts w:ascii="Arial" w:hAnsi="Arial" w:cs="Arial"/>
          <w:sz w:val="20"/>
          <w:szCs w:val="20"/>
        </w:rPr>
      </w:pPr>
      <w:r w:rsidRPr="00AE6EF2">
        <w:rPr>
          <w:rFonts w:ascii="Arial" w:hAnsi="Arial" w:cs="Arial"/>
          <w:sz w:val="20"/>
          <w:szCs w:val="20"/>
        </w:rPr>
        <w:t xml:space="preserve">OB11: Ampliar áreas verdes </w:t>
      </w:r>
    </w:p>
    <w:p w14:paraId="50EB3D37" w14:textId="77777777" w:rsidR="00665D14" w:rsidRPr="00AE6EF2" w:rsidRDefault="00665D14" w:rsidP="00665D14">
      <w:pPr>
        <w:jc w:val="both"/>
        <w:rPr>
          <w:rFonts w:ascii="Arial" w:hAnsi="Arial" w:cs="Arial"/>
          <w:sz w:val="20"/>
          <w:szCs w:val="20"/>
        </w:rPr>
      </w:pPr>
      <w:r w:rsidRPr="00AE6EF2">
        <w:rPr>
          <w:rFonts w:ascii="Arial" w:hAnsi="Arial" w:cs="Arial"/>
          <w:sz w:val="20"/>
          <w:szCs w:val="20"/>
        </w:rPr>
        <w:t xml:space="preserve">OB12: Possuir um local adequado para armazenamento de produtos químicos e biológicos e seus resíduos para descarte </w:t>
      </w:r>
    </w:p>
    <w:p w14:paraId="6B9852CD" w14:textId="77777777" w:rsidR="00665D14" w:rsidRPr="00AE6EF2" w:rsidRDefault="00665D14" w:rsidP="00665D14">
      <w:pPr>
        <w:jc w:val="both"/>
        <w:rPr>
          <w:rFonts w:ascii="Arial" w:hAnsi="Arial" w:cs="Arial"/>
          <w:sz w:val="20"/>
          <w:szCs w:val="20"/>
        </w:rPr>
      </w:pPr>
    </w:p>
    <w:p w14:paraId="4DAD6AEC" w14:textId="77777777" w:rsidR="00665D14" w:rsidRPr="00AE6EF2" w:rsidRDefault="00665D14" w:rsidP="00665D14">
      <w:pPr>
        <w:jc w:val="both"/>
        <w:rPr>
          <w:rFonts w:ascii="Arial" w:hAnsi="Arial" w:cs="Arial"/>
          <w:b/>
          <w:sz w:val="20"/>
          <w:szCs w:val="20"/>
        </w:rPr>
      </w:pPr>
      <w:r w:rsidRPr="00AE6EF2">
        <w:rPr>
          <w:rFonts w:ascii="Arial" w:hAnsi="Arial" w:cs="Arial"/>
          <w:b/>
          <w:sz w:val="20"/>
          <w:szCs w:val="20"/>
        </w:rPr>
        <w:t>7.2 Eixo: Racionalização da ocupação dos espaços físicos</w:t>
      </w:r>
    </w:p>
    <w:p w14:paraId="10EBC1AB" w14:textId="77777777" w:rsidR="00665D14" w:rsidRPr="00AE6EF2" w:rsidRDefault="00665D14" w:rsidP="00665D14">
      <w:pPr>
        <w:jc w:val="both"/>
        <w:rPr>
          <w:rFonts w:ascii="Arial" w:hAnsi="Arial" w:cs="Arial"/>
          <w:sz w:val="20"/>
          <w:szCs w:val="20"/>
        </w:rPr>
      </w:pPr>
    </w:p>
    <w:p w14:paraId="3F71801B" w14:textId="77777777" w:rsidR="00665D14" w:rsidRPr="00AE6EF2" w:rsidRDefault="00665D14" w:rsidP="00665D14">
      <w:pPr>
        <w:jc w:val="both"/>
        <w:rPr>
          <w:rFonts w:ascii="Arial" w:hAnsi="Arial" w:cs="Arial"/>
          <w:sz w:val="20"/>
          <w:szCs w:val="20"/>
        </w:rPr>
      </w:pPr>
      <w:r w:rsidRPr="00AE6EF2">
        <w:rPr>
          <w:rFonts w:ascii="Arial" w:hAnsi="Arial" w:cs="Arial"/>
          <w:sz w:val="20"/>
          <w:szCs w:val="20"/>
        </w:rPr>
        <w:t xml:space="preserve">OB13: Racionalizar a ocupação dos espaços físicos dentro da instituição </w:t>
      </w:r>
    </w:p>
    <w:p w14:paraId="004C747D" w14:textId="77777777" w:rsidR="00665D14" w:rsidRPr="00AE6EF2" w:rsidRDefault="00665D14" w:rsidP="00665D14">
      <w:pPr>
        <w:jc w:val="both"/>
        <w:rPr>
          <w:rFonts w:ascii="Arial" w:hAnsi="Arial" w:cs="Arial"/>
          <w:sz w:val="20"/>
          <w:szCs w:val="20"/>
        </w:rPr>
      </w:pPr>
      <w:r w:rsidRPr="00AE6EF2">
        <w:rPr>
          <w:rFonts w:ascii="Arial" w:hAnsi="Arial" w:cs="Arial"/>
          <w:sz w:val="20"/>
          <w:szCs w:val="20"/>
        </w:rPr>
        <w:t>OB14: Otimização da utilização das salas de aula</w:t>
      </w:r>
    </w:p>
    <w:p w14:paraId="101D8960" w14:textId="77777777" w:rsidR="00665D14" w:rsidRPr="00AE6EF2" w:rsidRDefault="00665D14" w:rsidP="00665D14">
      <w:pPr>
        <w:jc w:val="both"/>
        <w:rPr>
          <w:rFonts w:ascii="Arial" w:hAnsi="Arial" w:cs="Arial"/>
          <w:sz w:val="20"/>
          <w:szCs w:val="20"/>
        </w:rPr>
      </w:pPr>
    </w:p>
    <w:p w14:paraId="582BD090" w14:textId="77777777" w:rsidR="00665D14" w:rsidRPr="00AE6EF2" w:rsidRDefault="00665D14" w:rsidP="00665D14">
      <w:pPr>
        <w:jc w:val="both"/>
        <w:rPr>
          <w:rFonts w:ascii="Arial" w:hAnsi="Arial" w:cs="Arial"/>
          <w:b/>
          <w:sz w:val="20"/>
          <w:szCs w:val="20"/>
        </w:rPr>
      </w:pPr>
      <w:r w:rsidRPr="00AE6EF2">
        <w:rPr>
          <w:rFonts w:ascii="Arial" w:hAnsi="Arial" w:cs="Arial"/>
          <w:b/>
          <w:sz w:val="20"/>
          <w:szCs w:val="20"/>
        </w:rPr>
        <w:t>7.3 Eixo: Identificação dos objetos de menor impacto ambiental</w:t>
      </w:r>
    </w:p>
    <w:p w14:paraId="23ECFE5C" w14:textId="77777777" w:rsidR="00665D14" w:rsidRPr="00AE6EF2" w:rsidRDefault="00665D14" w:rsidP="00665D14">
      <w:pPr>
        <w:jc w:val="both"/>
        <w:rPr>
          <w:rFonts w:ascii="Arial" w:hAnsi="Arial" w:cs="Arial"/>
          <w:sz w:val="20"/>
          <w:szCs w:val="20"/>
        </w:rPr>
      </w:pPr>
    </w:p>
    <w:p w14:paraId="55E6D780" w14:textId="77777777" w:rsidR="00665D14" w:rsidRPr="00AE6EF2" w:rsidRDefault="00665D14" w:rsidP="00665D14">
      <w:pPr>
        <w:ind w:left="567"/>
        <w:jc w:val="both"/>
        <w:rPr>
          <w:rFonts w:ascii="Arial" w:hAnsi="Arial" w:cs="Arial"/>
          <w:sz w:val="18"/>
          <w:szCs w:val="20"/>
        </w:rPr>
      </w:pPr>
      <w:r w:rsidRPr="00AE6EF2">
        <w:rPr>
          <w:rFonts w:ascii="Arial" w:hAnsi="Arial" w:cs="Arial"/>
          <w:sz w:val="18"/>
          <w:szCs w:val="20"/>
        </w:rPr>
        <w:t>Nesta versão do PLS, não serão apresentadas ações voltadas à identificação dos objetos de menor impacto ambiental, pois foi emitido pela SEGES o comunicado 18/2024, que dispensou as instituições da Administração Pública Federal da elaboração deste item, mediante justificativa.</w:t>
      </w:r>
    </w:p>
    <w:p w14:paraId="13E63FAA" w14:textId="77777777" w:rsidR="00665D14" w:rsidRPr="00AE6EF2" w:rsidRDefault="00665D14" w:rsidP="00665D14">
      <w:pPr>
        <w:ind w:left="567"/>
        <w:jc w:val="both"/>
        <w:rPr>
          <w:rFonts w:ascii="Arial" w:hAnsi="Arial" w:cs="Arial"/>
          <w:sz w:val="18"/>
          <w:szCs w:val="20"/>
        </w:rPr>
      </w:pPr>
      <w:r w:rsidRPr="00AE6EF2">
        <w:rPr>
          <w:rFonts w:ascii="Arial" w:hAnsi="Arial" w:cs="Arial"/>
          <w:sz w:val="18"/>
          <w:szCs w:val="20"/>
        </w:rPr>
        <w:t>(...)</w:t>
      </w:r>
    </w:p>
    <w:p w14:paraId="03252165" w14:textId="77777777" w:rsidR="00665D14" w:rsidRPr="00AE6EF2" w:rsidRDefault="00665D14" w:rsidP="00665D14">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análise dos objetos de menor impacto ambiental e, além disso, ainda existe a expectativa de reformulação do modelo referencial e da portaria que define a metodologia de realização do PLS (Portaria 8.678/2021), as ações relacionadas a este eixo serão apresentadas em momento futuro.   </w:t>
      </w:r>
    </w:p>
    <w:p w14:paraId="427EE1DA" w14:textId="77777777" w:rsidR="00665D14" w:rsidRPr="00AE6EF2" w:rsidRDefault="00665D14" w:rsidP="00665D14">
      <w:pPr>
        <w:jc w:val="both"/>
        <w:rPr>
          <w:rFonts w:ascii="Arial" w:hAnsi="Arial" w:cs="Arial"/>
          <w:sz w:val="20"/>
          <w:szCs w:val="20"/>
        </w:rPr>
      </w:pPr>
    </w:p>
    <w:p w14:paraId="18AB50F3" w14:textId="77777777" w:rsidR="00665D14" w:rsidRPr="00AE6EF2" w:rsidRDefault="00665D14" w:rsidP="00665D14">
      <w:pPr>
        <w:jc w:val="both"/>
        <w:rPr>
          <w:rFonts w:ascii="Arial" w:hAnsi="Arial" w:cs="Arial"/>
          <w:b/>
          <w:sz w:val="20"/>
          <w:szCs w:val="20"/>
        </w:rPr>
      </w:pPr>
      <w:r w:rsidRPr="00AE6EF2">
        <w:rPr>
          <w:rFonts w:ascii="Arial" w:hAnsi="Arial" w:cs="Arial"/>
          <w:b/>
          <w:sz w:val="20"/>
          <w:szCs w:val="20"/>
        </w:rPr>
        <w:t xml:space="preserve">7.4 Eixo: Fomento à inovação no mercado </w:t>
      </w:r>
    </w:p>
    <w:p w14:paraId="7F4D4234" w14:textId="77777777" w:rsidR="00665D14" w:rsidRPr="00AE6EF2" w:rsidRDefault="00665D14" w:rsidP="00665D14">
      <w:pPr>
        <w:jc w:val="both"/>
        <w:rPr>
          <w:rFonts w:ascii="Arial" w:hAnsi="Arial" w:cs="Arial"/>
          <w:sz w:val="20"/>
          <w:szCs w:val="20"/>
        </w:rPr>
      </w:pPr>
    </w:p>
    <w:p w14:paraId="51F1D37A" w14:textId="77777777" w:rsidR="00665D14" w:rsidRPr="00AE6EF2" w:rsidRDefault="00665D14" w:rsidP="00665D14">
      <w:pPr>
        <w:ind w:left="567"/>
        <w:jc w:val="both"/>
        <w:rPr>
          <w:rFonts w:ascii="Arial" w:hAnsi="Arial" w:cs="Arial"/>
          <w:sz w:val="18"/>
          <w:szCs w:val="20"/>
        </w:rPr>
      </w:pPr>
      <w:r w:rsidRPr="00AE6EF2">
        <w:rPr>
          <w:rFonts w:ascii="Arial" w:hAnsi="Arial" w:cs="Arial"/>
          <w:sz w:val="18"/>
          <w:szCs w:val="20"/>
        </w:rPr>
        <w:t>Nesta versão do PLS, não serão apresentadas ações voltadas ao fomento à inovação no mercado, pois foi emitido pela SEGES o comunicado 18/2024, que dispensou as instituições da Administração Pública Federal da elaboração deste item, mediante justificativa.</w:t>
      </w:r>
    </w:p>
    <w:p w14:paraId="454AE2A3" w14:textId="77777777" w:rsidR="00665D14" w:rsidRPr="00AE6EF2" w:rsidRDefault="00665D14" w:rsidP="00665D14">
      <w:pPr>
        <w:ind w:left="567"/>
        <w:jc w:val="both"/>
        <w:rPr>
          <w:rFonts w:ascii="Arial" w:hAnsi="Arial" w:cs="Arial"/>
          <w:sz w:val="18"/>
          <w:szCs w:val="20"/>
        </w:rPr>
      </w:pPr>
      <w:r w:rsidRPr="00AE6EF2">
        <w:rPr>
          <w:rFonts w:ascii="Arial" w:hAnsi="Arial" w:cs="Arial"/>
          <w:sz w:val="18"/>
          <w:szCs w:val="20"/>
        </w:rPr>
        <w:t>(...)</w:t>
      </w:r>
    </w:p>
    <w:p w14:paraId="64E54F98" w14:textId="77777777" w:rsidR="00665D14" w:rsidRPr="00AE6EF2" w:rsidRDefault="00665D14" w:rsidP="00665D14">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realização de consultas e estudos sobre fomento à inovação no mercado e, além disso, ainda existe a expectativa de reformulação do modelo referencial e da portaria que define a metodologia de realização do PLS (Portaria 8.678/2021), as ações relacionadas a este eixo serão apresentadas em momento futuro.  </w:t>
      </w:r>
    </w:p>
    <w:p w14:paraId="4C2B65E4" w14:textId="77777777" w:rsidR="00665D14" w:rsidRPr="00AE6EF2" w:rsidRDefault="00665D14" w:rsidP="00665D14">
      <w:pPr>
        <w:jc w:val="both"/>
        <w:rPr>
          <w:rFonts w:ascii="Arial" w:hAnsi="Arial" w:cs="Arial"/>
          <w:sz w:val="20"/>
          <w:szCs w:val="20"/>
        </w:rPr>
      </w:pPr>
    </w:p>
    <w:p w14:paraId="37F0B658" w14:textId="77777777" w:rsidR="00665D14" w:rsidRPr="00AE6EF2" w:rsidRDefault="00665D14" w:rsidP="00665D14">
      <w:pPr>
        <w:jc w:val="both"/>
        <w:rPr>
          <w:rFonts w:ascii="Arial" w:hAnsi="Arial" w:cs="Arial"/>
          <w:sz w:val="20"/>
          <w:szCs w:val="20"/>
        </w:rPr>
      </w:pPr>
      <w:r w:rsidRPr="00AE6EF2">
        <w:rPr>
          <w:rFonts w:ascii="Arial" w:hAnsi="Arial" w:cs="Arial"/>
          <w:b/>
          <w:sz w:val="20"/>
          <w:szCs w:val="20"/>
        </w:rPr>
        <w:t>7.5 Eixo: Inclusão dos negócios de impacto nas contratações públicas</w:t>
      </w:r>
    </w:p>
    <w:p w14:paraId="289011A1" w14:textId="77777777" w:rsidR="00665D14" w:rsidRPr="00AE6EF2" w:rsidRDefault="00665D14" w:rsidP="00665D14">
      <w:pPr>
        <w:jc w:val="both"/>
        <w:rPr>
          <w:rFonts w:ascii="Arial" w:hAnsi="Arial" w:cs="Arial"/>
          <w:sz w:val="20"/>
          <w:szCs w:val="20"/>
        </w:rPr>
      </w:pPr>
    </w:p>
    <w:p w14:paraId="3A012827" w14:textId="77777777" w:rsidR="00665D14" w:rsidRPr="00AE6EF2" w:rsidRDefault="00665D14" w:rsidP="00665D14">
      <w:pPr>
        <w:ind w:left="567"/>
        <w:jc w:val="both"/>
        <w:rPr>
          <w:rFonts w:ascii="Arial" w:hAnsi="Arial" w:cs="Arial"/>
          <w:sz w:val="18"/>
          <w:szCs w:val="20"/>
        </w:rPr>
      </w:pPr>
      <w:r w:rsidRPr="00AE6EF2">
        <w:rPr>
          <w:rFonts w:ascii="Arial" w:hAnsi="Arial" w:cs="Arial"/>
          <w:sz w:val="18"/>
          <w:szCs w:val="20"/>
        </w:rPr>
        <w:t>Nesta versão do PLS, não serão apresentadas ações voltadas à inclusão dos negócios de impacto nas contratações públicas, pois foi emitido pela SEGES o comunicado 18/2024, que dispensou as instituições da Administração Pública Federal da elaboração deste item, mediante justificativa.</w:t>
      </w:r>
    </w:p>
    <w:p w14:paraId="596E31C3" w14:textId="77777777" w:rsidR="00665D14" w:rsidRPr="00AE6EF2" w:rsidRDefault="00665D14" w:rsidP="00665D14">
      <w:pPr>
        <w:ind w:left="567"/>
        <w:jc w:val="both"/>
        <w:rPr>
          <w:rFonts w:ascii="Arial" w:hAnsi="Arial" w:cs="Arial"/>
          <w:sz w:val="18"/>
          <w:szCs w:val="20"/>
        </w:rPr>
      </w:pPr>
      <w:r w:rsidRPr="00AE6EF2">
        <w:rPr>
          <w:rFonts w:ascii="Arial" w:hAnsi="Arial" w:cs="Arial"/>
          <w:sz w:val="18"/>
          <w:szCs w:val="20"/>
        </w:rPr>
        <w:t>(...)</w:t>
      </w:r>
    </w:p>
    <w:p w14:paraId="7377FE9F" w14:textId="77777777" w:rsidR="00665D14" w:rsidRPr="00AE6EF2" w:rsidRDefault="00665D14" w:rsidP="00665D14">
      <w:pPr>
        <w:ind w:left="567"/>
        <w:jc w:val="both"/>
        <w:rPr>
          <w:rFonts w:ascii="Arial" w:hAnsi="Arial" w:cs="Arial"/>
          <w:sz w:val="18"/>
          <w:szCs w:val="20"/>
        </w:rPr>
      </w:pPr>
      <w:r w:rsidRPr="00AE6EF2">
        <w:rPr>
          <w:rFonts w:ascii="Arial" w:hAnsi="Arial" w:cs="Arial"/>
          <w:sz w:val="18"/>
          <w:szCs w:val="20"/>
        </w:rPr>
        <w:t>Considerando que a UFSJ ainda não dispõe de uma equipe destinada à realização de estudos que possibilitem a inclusão dos negócios de impacto nas contratações públicas e, além disso, ainda existe a expectativa de reformulação do modelo referencial e da portaria que define a metodologia de realização do PLS (Portaria 8.678/2021), as ações relacionadas a este eixo serão apresentadas em momento futuro.</w:t>
      </w:r>
    </w:p>
    <w:p w14:paraId="5D701278" w14:textId="77777777" w:rsidR="00665D14" w:rsidRPr="00AE6EF2" w:rsidRDefault="00665D14" w:rsidP="00665D14">
      <w:pPr>
        <w:jc w:val="both"/>
        <w:rPr>
          <w:rFonts w:ascii="Arial" w:hAnsi="Arial" w:cs="Arial"/>
          <w:sz w:val="20"/>
          <w:szCs w:val="20"/>
        </w:rPr>
      </w:pPr>
    </w:p>
    <w:p w14:paraId="2F817769" w14:textId="77777777" w:rsidR="00665D14" w:rsidRPr="00AE6EF2" w:rsidRDefault="00665D14" w:rsidP="00665D14">
      <w:pPr>
        <w:jc w:val="both"/>
        <w:rPr>
          <w:rFonts w:ascii="Arial" w:hAnsi="Arial" w:cs="Arial"/>
          <w:b/>
          <w:sz w:val="20"/>
          <w:szCs w:val="20"/>
        </w:rPr>
      </w:pPr>
      <w:r w:rsidRPr="00AE6EF2">
        <w:rPr>
          <w:rFonts w:ascii="Arial" w:hAnsi="Arial" w:cs="Arial"/>
          <w:b/>
          <w:sz w:val="20"/>
          <w:szCs w:val="20"/>
        </w:rPr>
        <w:t xml:space="preserve">7.6 Divulgação, conscientização e capacitação </w:t>
      </w:r>
    </w:p>
    <w:p w14:paraId="14CECD9D" w14:textId="77777777" w:rsidR="00665D14" w:rsidRPr="00AE6EF2" w:rsidRDefault="00665D14" w:rsidP="00665D14">
      <w:pPr>
        <w:jc w:val="both"/>
        <w:rPr>
          <w:rFonts w:ascii="Arial" w:hAnsi="Arial" w:cs="Arial"/>
          <w:sz w:val="20"/>
          <w:szCs w:val="20"/>
        </w:rPr>
      </w:pPr>
    </w:p>
    <w:p w14:paraId="5CB2CB09" w14:textId="77777777" w:rsidR="00665D14" w:rsidRPr="00AE6EF2" w:rsidRDefault="00665D14" w:rsidP="00665D14">
      <w:pPr>
        <w:jc w:val="both"/>
        <w:rPr>
          <w:rFonts w:ascii="Arial" w:hAnsi="Arial" w:cs="Arial"/>
          <w:sz w:val="20"/>
          <w:szCs w:val="20"/>
        </w:rPr>
      </w:pPr>
      <w:r w:rsidRPr="00AE6EF2">
        <w:rPr>
          <w:rFonts w:ascii="Arial" w:hAnsi="Arial" w:cs="Arial"/>
          <w:sz w:val="20"/>
          <w:szCs w:val="20"/>
        </w:rPr>
        <w:t>OB15: Fortalecer a importância da sustentabilidade para a comunidade acadêmica da UFSJ, de maneira a criar uma nova cultura institucional</w:t>
      </w:r>
    </w:p>
    <w:p w14:paraId="522411A7" w14:textId="77777777" w:rsidR="00665D14" w:rsidRDefault="00665D14" w:rsidP="00665D14">
      <w:pPr>
        <w:pStyle w:val="Textodecomentrio"/>
      </w:pPr>
    </w:p>
  </w:comment>
  <w:comment w:id="7" w:author="secol 05 [2]" w:date="2024-11-18T16:34:00Z" w:initials="s0">
    <w:p w14:paraId="1295C938" w14:textId="392D5673" w:rsidR="00501079" w:rsidRDefault="00501079" w:rsidP="00501079">
      <w:pPr>
        <w:pStyle w:val="Textodecomentrio"/>
      </w:pPr>
      <w:r>
        <w:rPr>
          <w:rStyle w:val="Refdecomentrio"/>
        </w:rPr>
        <w:annotationRef/>
      </w:r>
      <w:r>
        <w:t>Decreto nº 8.540, de 9 de outubro de 2015:</w:t>
      </w:r>
    </w:p>
    <w:p w14:paraId="7E57FD3E" w14:textId="77777777" w:rsidR="00501079" w:rsidRDefault="00501079" w:rsidP="00501079">
      <w:pPr>
        <w:pStyle w:val="Textodecomentrio"/>
        <w:rPr>
          <w:i/>
        </w:rPr>
      </w:pPr>
      <w:r w:rsidRPr="00AE7019">
        <w:rPr>
          <w:i/>
        </w:rPr>
        <w:t>Art. 3º A decisão pela prorrogação ou pela celebração de novos contratos e instrumentos congêneres, no âmbito da administração pública federal direta, autárquica e fundacional, deverá sempre observar a essencialidade de seu objeto e o relevante interesse público.</w:t>
      </w:r>
    </w:p>
    <w:p w14:paraId="2AC93304" w14:textId="77777777" w:rsidR="00946D86" w:rsidRDefault="00946D86" w:rsidP="00501079">
      <w:pPr>
        <w:pStyle w:val="Textodecomentrio"/>
        <w:rPr>
          <w:i/>
        </w:rPr>
      </w:pPr>
    </w:p>
    <w:p w14:paraId="6CF617F8" w14:textId="23FD00F7" w:rsidR="00946D86" w:rsidRDefault="00946D86" w:rsidP="00946D86">
      <w:pPr>
        <w:pStyle w:val="Textodecomentrio"/>
      </w:pPr>
      <w:r>
        <w:t xml:space="preserve">Azevedo (2007, p. 88) prescreve que os serviços públicos, meramente em razão de possuírem titularidade estatal com vistas a suprir o interesse público, devem ser entendidos como serviços essenciais. Assim, “[...] se o serviço é essencial significa que sua existência, sua ocorrência, é imprescindível, sob pena de se agredir algum direito e, por isso mesmo, algum bem jurídico protegido por esse direito [...]”. </w:t>
      </w:r>
    </w:p>
    <w:p w14:paraId="380287EB" w14:textId="77777777" w:rsidR="00946D86" w:rsidRDefault="00946D86" w:rsidP="00946D86">
      <w:pPr>
        <w:pStyle w:val="Textodecomentrio"/>
      </w:pPr>
    </w:p>
    <w:p w14:paraId="542521E7" w14:textId="77777777" w:rsidR="00946D86" w:rsidRDefault="00946D86" w:rsidP="00946D86">
      <w:pPr>
        <w:pStyle w:val="Textodecomentrio"/>
      </w:pPr>
      <w:r>
        <w:t>REFERÊNCIA:</w:t>
      </w:r>
    </w:p>
    <w:p w14:paraId="50BACA99" w14:textId="2F928B76" w:rsidR="00946D86" w:rsidRPr="00946D86" w:rsidRDefault="00946D86" w:rsidP="00946D86">
      <w:pPr>
        <w:pStyle w:val="Textodecomentrio"/>
      </w:pPr>
      <w:r>
        <w:t>AZEVEDO, Fernando Costa de. A suspensão do fornecimento de serviço público essencial por inadimplemento do consumidor-usuário: argumentos doutrinários e entendimento jurisprudencial. Revista do Direito do Consumidor, v. 16, n. 62, abr./jun. 2007, São Paulo: Revista dos Tribunais.</w:t>
      </w:r>
    </w:p>
  </w:comment>
  <w:comment w:id="8" w:author="secol 05" w:date="2024-03-05T09:45:00Z" w:initials="s0">
    <w:p w14:paraId="3903B89F" w14:textId="623A95B6" w:rsidR="00987E50" w:rsidRDefault="00987E50">
      <w:pPr>
        <w:pStyle w:val="Textodecomentrio"/>
      </w:pPr>
      <w:r>
        <w:rPr>
          <w:rStyle w:val="Refdecomentrio"/>
        </w:rPr>
        <w:annotationRef/>
      </w:r>
      <w:r w:rsidRPr="00987E50">
        <w:t xml:space="preserve">A assinatura pode ser efetuada por meio do </w:t>
      </w:r>
      <w:proofErr w:type="spellStart"/>
      <w:r w:rsidRPr="00987E50">
        <w:t>Sipac</w:t>
      </w:r>
      <w:proofErr w:type="spellEnd"/>
      <w:r w:rsidRPr="00987E50">
        <w:t>, ao fazer o upload do arquivo.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F223E6D" w15:done="0"/>
  <w15:commentEx w15:paraId="5038DE1E" w15:done="0"/>
  <w15:commentEx w15:paraId="30E3D720" w15:done="0"/>
  <w15:commentEx w15:paraId="70EB013A" w15:done="0"/>
  <w15:commentEx w15:paraId="3A41CEC4" w15:done="0"/>
  <w15:commentEx w15:paraId="522411A7" w15:done="0"/>
  <w15:commentEx w15:paraId="50BACA99" w15:done="0"/>
  <w15:commentEx w15:paraId="3903B89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223E6D" w16cid:durableId="2AD48C1D"/>
  <w16cid:commentId w16cid:paraId="5038DE1E" w16cid:durableId="2AD48C66"/>
  <w16cid:commentId w16cid:paraId="30E3D720" w16cid:durableId="2AD48DA9"/>
  <w16cid:commentId w16cid:paraId="70EB013A" w16cid:durableId="2AF315A6"/>
  <w16cid:commentId w16cid:paraId="3A41CEC4" w16cid:durableId="2AD48D99"/>
  <w16cid:commentId w16cid:paraId="522411A7" w16cid:durableId="2C3D97CD"/>
  <w16cid:commentId w16cid:paraId="50BACA99" w16cid:durableId="2AE5EAFA"/>
  <w16cid:commentId w16cid:paraId="3903B89F" w16cid:durableId="299168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6BB0B6" w14:textId="77777777" w:rsidR="00455E65" w:rsidRDefault="00CC35CF">
      <w:r>
        <w:separator/>
      </w:r>
    </w:p>
  </w:endnote>
  <w:endnote w:type="continuationSeparator" w:id="0">
    <w:p w14:paraId="0BDF070F" w14:textId="77777777" w:rsidR="00455E65" w:rsidRDefault="00CC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Variable Concep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36D675" w14:textId="77777777" w:rsidR="00455E65" w:rsidRDefault="00CC35CF">
      <w:r>
        <w:separator/>
      </w:r>
    </w:p>
  </w:footnote>
  <w:footnote w:type="continuationSeparator" w:id="0">
    <w:p w14:paraId="30433E18" w14:textId="77777777" w:rsidR="00455E65" w:rsidRDefault="00CC3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B6FEB" w14:textId="77777777" w:rsidR="002862DF" w:rsidRDefault="00CC35CF">
    <w:pPr>
      <w:spacing w:line="360" w:lineRule="auto"/>
      <w:rPr>
        <w:sz w:val="16"/>
        <w:szCs w:val="16"/>
      </w:rPr>
    </w:pPr>
    <w:r>
      <w:rPr>
        <w:noProof/>
        <w:sz w:val="26"/>
        <w:szCs w:val="26"/>
      </w:rPr>
      <w:drawing>
        <wp:inline distT="114300" distB="114300" distL="114300" distR="114300" wp14:anchorId="4003DF6F" wp14:editId="6F9F76FE">
          <wp:extent cx="848678" cy="8585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8678" cy="858546"/>
                  </a:xfrm>
                  <a:prstGeom prst="rect">
                    <a:avLst/>
                  </a:prstGeom>
                  <a:ln/>
                </pic:spPr>
              </pic:pic>
            </a:graphicData>
          </a:graphic>
        </wp:inline>
      </w:drawing>
    </w:r>
  </w:p>
  <w:p w14:paraId="17E16B6F" w14:textId="77777777" w:rsidR="00615E73" w:rsidRDefault="00615E73">
    <w:pPr>
      <w:spacing w:line="360" w:lineRule="auto"/>
      <w:rPr>
        <w:sz w:val="16"/>
        <w:szCs w:val="16"/>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col 05 [2]">
    <w15:presenceInfo w15:providerId="Windows Live" w15:userId="f3556f42b95c759b"/>
  </w15:person>
  <w15:person w15:author="secol 05">
    <w15:presenceInfo w15:providerId="None" w15:userId="secol 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2DF"/>
    <w:rsid w:val="00023284"/>
    <w:rsid w:val="000B6C96"/>
    <w:rsid w:val="000D103D"/>
    <w:rsid w:val="000F5758"/>
    <w:rsid w:val="001234FB"/>
    <w:rsid w:val="00130811"/>
    <w:rsid w:val="0014604C"/>
    <w:rsid w:val="00173C8E"/>
    <w:rsid w:val="001809E9"/>
    <w:rsid w:val="0025452C"/>
    <w:rsid w:val="002628A8"/>
    <w:rsid w:val="002862DF"/>
    <w:rsid w:val="002E6B2B"/>
    <w:rsid w:val="002E7EAD"/>
    <w:rsid w:val="00332761"/>
    <w:rsid w:val="00344839"/>
    <w:rsid w:val="00346FFE"/>
    <w:rsid w:val="003D2407"/>
    <w:rsid w:val="004270F2"/>
    <w:rsid w:val="00455E65"/>
    <w:rsid w:val="00466153"/>
    <w:rsid w:val="0048701E"/>
    <w:rsid w:val="004935C2"/>
    <w:rsid w:val="004A498E"/>
    <w:rsid w:val="004C0F1E"/>
    <w:rsid w:val="00501079"/>
    <w:rsid w:val="00541331"/>
    <w:rsid w:val="00587E69"/>
    <w:rsid w:val="00593524"/>
    <w:rsid w:val="005A0EE4"/>
    <w:rsid w:val="005D553B"/>
    <w:rsid w:val="005E7214"/>
    <w:rsid w:val="00615E73"/>
    <w:rsid w:val="00640449"/>
    <w:rsid w:val="00641BE3"/>
    <w:rsid w:val="00665D14"/>
    <w:rsid w:val="00680A56"/>
    <w:rsid w:val="006D5B49"/>
    <w:rsid w:val="00743C38"/>
    <w:rsid w:val="007520CF"/>
    <w:rsid w:val="00767D38"/>
    <w:rsid w:val="007A6755"/>
    <w:rsid w:val="007B654C"/>
    <w:rsid w:val="007C713A"/>
    <w:rsid w:val="008132BD"/>
    <w:rsid w:val="00813951"/>
    <w:rsid w:val="00942912"/>
    <w:rsid w:val="00946D86"/>
    <w:rsid w:val="00987E50"/>
    <w:rsid w:val="009B6813"/>
    <w:rsid w:val="009C2FF3"/>
    <w:rsid w:val="00A6172B"/>
    <w:rsid w:val="00AB31E4"/>
    <w:rsid w:val="00AB3D14"/>
    <w:rsid w:val="00AE0A7E"/>
    <w:rsid w:val="00AE7019"/>
    <w:rsid w:val="00B57F9E"/>
    <w:rsid w:val="00B63689"/>
    <w:rsid w:val="00B70B37"/>
    <w:rsid w:val="00BA7972"/>
    <w:rsid w:val="00BE5183"/>
    <w:rsid w:val="00C43B13"/>
    <w:rsid w:val="00CC35CF"/>
    <w:rsid w:val="00D10019"/>
    <w:rsid w:val="00D12961"/>
    <w:rsid w:val="00D714A9"/>
    <w:rsid w:val="00D8353C"/>
    <w:rsid w:val="00E475E5"/>
    <w:rsid w:val="00E63FC7"/>
    <w:rsid w:val="00E662A5"/>
    <w:rsid w:val="00F60416"/>
    <w:rsid w:val="00F674EA"/>
    <w:rsid w:val="00F74D78"/>
    <w:rsid w:val="00F74DCA"/>
    <w:rsid w:val="00FF57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879D3"/>
  <w15:docId w15:val="{18AD384B-E2AC-420D-9671-BE9B2C0F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615E73"/>
    <w:pPr>
      <w:tabs>
        <w:tab w:val="center" w:pos="4252"/>
        <w:tab w:val="right" w:pos="8504"/>
      </w:tabs>
    </w:pPr>
  </w:style>
  <w:style w:type="character" w:customStyle="1" w:styleId="CabealhoChar">
    <w:name w:val="Cabeçalho Char"/>
    <w:basedOn w:val="Fontepargpadro"/>
    <w:link w:val="Cabealho"/>
    <w:uiPriority w:val="99"/>
    <w:rsid w:val="00615E73"/>
  </w:style>
  <w:style w:type="paragraph" w:styleId="Rodap">
    <w:name w:val="footer"/>
    <w:basedOn w:val="Normal"/>
    <w:link w:val="RodapChar"/>
    <w:uiPriority w:val="99"/>
    <w:unhideWhenUsed/>
    <w:rsid w:val="00615E73"/>
    <w:pPr>
      <w:tabs>
        <w:tab w:val="center" w:pos="4252"/>
        <w:tab w:val="right" w:pos="8504"/>
      </w:tabs>
    </w:pPr>
  </w:style>
  <w:style w:type="character" w:customStyle="1" w:styleId="RodapChar">
    <w:name w:val="Rodapé Char"/>
    <w:basedOn w:val="Fontepargpadro"/>
    <w:link w:val="Rodap"/>
    <w:uiPriority w:val="99"/>
    <w:rsid w:val="00615E73"/>
  </w:style>
  <w:style w:type="character" w:styleId="Refdecomentrio">
    <w:name w:val="annotation reference"/>
    <w:basedOn w:val="Fontepargpadro"/>
    <w:uiPriority w:val="99"/>
    <w:semiHidden/>
    <w:unhideWhenUsed/>
    <w:rsid w:val="00AE0A7E"/>
    <w:rPr>
      <w:sz w:val="16"/>
      <w:szCs w:val="16"/>
    </w:rPr>
  </w:style>
  <w:style w:type="paragraph" w:styleId="Textodecomentrio">
    <w:name w:val="annotation text"/>
    <w:basedOn w:val="Normal"/>
    <w:link w:val="TextodecomentrioChar"/>
    <w:uiPriority w:val="99"/>
    <w:unhideWhenUsed/>
    <w:rsid w:val="00AE0A7E"/>
    <w:rPr>
      <w:sz w:val="20"/>
      <w:szCs w:val="20"/>
    </w:rPr>
  </w:style>
  <w:style w:type="character" w:customStyle="1" w:styleId="TextodecomentrioChar">
    <w:name w:val="Texto de comentário Char"/>
    <w:basedOn w:val="Fontepargpadro"/>
    <w:link w:val="Textodecomentrio"/>
    <w:uiPriority w:val="99"/>
    <w:rsid w:val="00AE0A7E"/>
    <w:rPr>
      <w:sz w:val="20"/>
      <w:szCs w:val="20"/>
    </w:rPr>
  </w:style>
  <w:style w:type="paragraph" w:styleId="Assuntodocomentrio">
    <w:name w:val="annotation subject"/>
    <w:basedOn w:val="Textodecomentrio"/>
    <w:next w:val="Textodecomentrio"/>
    <w:link w:val="AssuntodocomentrioChar"/>
    <w:uiPriority w:val="99"/>
    <w:semiHidden/>
    <w:unhideWhenUsed/>
    <w:rsid w:val="00AE0A7E"/>
    <w:rPr>
      <w:b/>
      <w:bCs/>
    </w:rPr>
  </w:style>
  <w:style w:type="character" w:customStyle="1" w:styleId="AssuntodocomentrioChar">
    <w:name w:val="Assunto do comentário Char"/>
    <w:basedOn w:val="TextodecomentrioChar"/>
    <w:link w:val="Assuntodocomentrio"/>
    <w:uiPriority w:val="99"/>
    <w:semiHidden/>
    <w:rsid w:val="00AE0A7E"/>
    <w:rPr>
      <w:b/>
      <w:bCs/>
      <w:sz w:val="20"/>
      <w:szCs w:val="20"/>
    </w:rPr>
  </w:style>
  <w:style w:type="paragraph" w:styleId="Textodebalo">
    <w:name w:val="Balloon Text"/>
    <w:basedOn w:val="Normal"/>
    <w:link w:val="TextodebaloChar"/>
    <w:uiPriority w:val="99"/>
    <w:semiHidden/>
    <w:unhideWhenUsed/>
    <w:rsid w:val="00AE0A7E"/>
    <w:rPr>
      <w:rFonts w:ascii="Segoe UI" w:hAnsi="Segoe UI" w:cs="Segoe UI"/>
      <w:sz w:val="18"/>
      <w:szCs w:val="18"/>
    </w:rPr>
  </w:style>
  <w:style w:type="character" w:customStyle="1" w:styleId="TextodebaloChar">
    <w:name w:val="Texto de balão Char"/>
    <w:basedOn w:val="Fontepargpadro"/>
    <w:link w:val="Textodebalo"/>
    <w:uiPriority w:val="99"/>
    <w:semiHidden/>
    <w:rsid w:val="00AE0A7E"/>
    <w:rPr>
      <w:rFonts w:ascii="Segoe UI" w:hAnsi="Segoe UI" w:cs="Segoe UI"/>
      <w:sz w:val="18"/>
      <w:szCs w:val="18"/>
    </w:rPr>
  </w:style>
  <w:style w:type="paragraph" w:styleId="PargrafodaLista">
    <w:name w:val="List Paragraph"/>
    <w:basedOn w:val="Normal"/>
    <w:uiPriority w:val="34"/>
    <w:qFormat/>
    <w:rsid w:val="0048701E"/>
    <w:pPr>
      <w:ind w:left="720"/>
      <w:contextualSpacing/>
    </w:pPr>
  </w:style>
  <w:style w:type="character" w:styleId="Hyperlink">
    <w:name w:val="Hyperlink"/>
    <w:basedOn w:val="Fontepargpadro"/>
    <w:uiPriority w:val="99"/>
    <w:unhideWhenUsed/>
    <w:rsid w:val="00665D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719620">
      <w:bodyDiv w:val="1"/>
      <w:marLeft w:val="0"/>
      <w:marRight w:val="0"/>
      <w:marTop w:val="0"/>
      <w:marBottom w:val="0"/>
      <w:divBdr>
        <w:top w:val="none" w:sz="0" w:space="0" w:color="auto"/>
        <w:left w:val="none" w:sz="0" w:space="0" w:color="auto"/>
        <w:bottom w:val="none" w:sz="0" w:space="0" w:color="auto"/>
        <w:right w:val="none" w:sz="0" w:space="0" w:color="auto"/>
      </w:divBdr>
    </w:div>
    <w:div w:id="1676149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3</Pages>
  <Words>849</Words>
  <Characters>4587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secol 05</dc:creator>
  <cp:lastModifiedBy>secol 05</cp:lastModifiedBy>
  <cp:revision>30</cp:revision>
  <dcterms:created xsi:type="dcterms:W3CDTF">2024-03-11T18:37:00Z</dcterms:created>
  <dcterms:modified xsi:type="dcterms:W3CDTF">2026-07-07T15:14:00Z</dcterms:modified>
</cp:coreProperties>
</file>