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tabs>
          <w:tab w:val="clear" w:pos="720"/>
          <w:tab w:val="left" w:pos="800" w:leader="none"/>
          <w:tab w:val="right" w:pos="9629" w:leader="none"/>
        </w:tabs>
        <w:spacing w:lineRule="auto" w:line="360"/>
        <w:jc w:val="left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tbl>
      <w:tblPr>
        <w:tblStyle w:val="Table15"/>
        <w:tblW w:w="88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36"/>
      </w:tblGrid>
      <w:tr>
        <w:trPr/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555" w:leader="none"/>
                <w:tab w:val="left" w:pos="840" w:leader="none"/>
                <w:tab w:val="left" w:pos="1140" w:leader="none"/>
                <w:tab w:val="left" w:pos="1395" w:leader="none"/>
                <w:tab w:val="left" w:pos="1650" w:leader="none"/>
                <w:tab w:val="left" w:pos="1965" w:leader="none"/>
                <w:tab w:val="left" w:pos="2220" w:leader="none"/>
                <w:tab w:val="left" w:pos="7336" w:leader="none"/>
              </w:tabs>
              <w:spacing w:lineRule="auto" w:line="240" w:before="57" w:after="57"/>
              <w:jc w:val="center"/>
              <w:rPr>
                <w:rFonts w:ascii="Calibri" w:hAnsi="Calibri" w:eastAsia="Calibri" w:cs="Calibri"/>
                <w:b/>
                <w:b/>
                <w:color w:val="FFFFFF"/>
              </w:rPr>
            </w:pPr>
            <w:r>
              <w:rPr>
                <w:rFonts w:eastAsia="Calibri" w:cs="Calibri" w:ascii="Calibri" w:hAnsi="Calibri"/>
                <w:b/>
                <w:color w:val="FFFFFF"/>
              </w:rPr>
              <w:t>PREENCHIMENTO PELA ÁREA DE TECNOLOGIA DA INFORMAÇÃO</w:t>
            </w:r>
          </w:p>
        </w:tc>
      </w:tr>
    </w:tbl>
    <w:p>
      <w:pPr>
        <w:pStyle w:val="LOnormal1"/>
        <w:spacing w:lineRule="auto" w:line="240" w:before="0" w:after="120"/>
        <w:rPr>
          <w:color w:val="000000"/>
        </w:rPr>
      </w:pPr>
      <w:r>
        <w:rPr>
          <w:color w:val="000000"/>
        </w:rPr>
      </w:r>
    </w:p>
    <w:tbl>
      <w:tblPr>
        <w:tblStyle w:val="Table16"/>
        <w:tblW w:w="8810" w:type="dxa"/>
        <w:jc w:val="left"/>
        <w:tblInd w:w="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94"/>
        <w:gridCol w:w="3315"/>
      </w:tblGrid>
      <w:tr>
        <w:trPr>
          <w:trHeight w:val="340" w:hRule="atLeast"/>
        </w:trPr>
        <w:tc>
          <w:tcPr>
            <w:tcW w:w="8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1"/>
              <w:widowControl w:val="false"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7 – IDENTIFICAÇÃO E CIÊNCIA DO INTEGRANTE TÉCNICO</w:t>
            </w:r>
          </w:p>
        </w:tc>
      </w:tr>
      <w:tr>
        <w:trPr>
          <w:trHeight w:val="380" w:hRule="atLeast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spacing w:lineRule="auto" w:line="276" w:before="4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Nome: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178" w:leader="none"/>
              </w:tabs>
              <w:spacing w:lineRule="auto" w:line="276" w:before="4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Matrícula/SIAPE:</w:t>
            </w:r>
          </w:p>
        </w:tc>
      </w:tr>
      <w:tr>
        <w:trPr>
          <w:trHeight w:val="380" w:hRule="atLeast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spacing w:lineRule="auto" w:line="276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Cargo: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spacing w:lineRule="auto" w:line="276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Lotação:</w:t>
            </w:r>
          </w:p>
        </w:tc>
      </w:tr>
      <w:tr>
        <w:trPr>
          <w:trHeight w:val="380" w:hRule="atLeast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178" w:leader="none"/>
              </w:tabs>
              <w:spacing w:lineRule="auto" w:line="276" w:before="4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E-mail: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176" w:leader="none"/>
              </w:tabs>
              <w:spacing w:lineRule="auto" w:line="276" w:before="40" w:after="0"/>
              <w:rPr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Telefone:</w:t>
            </w:r>
            <w:r>
              <w:rPr>
                <w:rFonts w:eastAsia="Calibri" w:cs="Calibri" w:ascii="Calibri" w:hAnsi="Calibri"/>
                <w:color w:val="000000"/>
              </w:rPr>
              <w:t xml:space="preserve"> </w:t>
            </w:r>
          </w:p>
        </w:tc>
      </w:tr>
      <w:tr>
        <w:trPr>
          <w:trHeight w:val="940" w:hRule="atLeast"/>
        </w:trPr>
        <w:tc>
          <w:tcPr>
            <w:tcW w:w="8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276" w:before="119" w:after="0"/>
              <w:jc w:val="both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Por este instrumento declaro ter ciência das competências do INTEGRANTE TÉCNICO definidas na IN SGD/ME nº 1/2019, bem como da minha indicação para exercer esse papel na Equipe de Planejamento da Contratação.</w:t>
            </w:r>
          </w:p>
          <w:p>
            <w:pPr>
              <w:pStyle w:val="LOnormal1"/>
              <w:widowControl w:val="false"/>
              <w:spacing w:lineRule="auto" w:line="276" w:before="119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FF0000"/>
              </w:rPr>
              <w:t>Local</w:t>
            </w:r>
            <w:r>
              <w:rPr>
                <w:rFonts w:eastAsia="Calibri" w:cs="Calibri" w:ascii="Calibri" w:hAnsi="Calibri"/>
                <w:color w:val="000000"/>
              </w:rPr>
              <w:t xml:space="preserve">, </w:t>
            </w:r>
            <w:r>
              <w:rPr>
                <w:rFonts w:eastAsia="Calibri" w:cs="Calibri" w:ascii="Calibri" w:hAnsi="Calibri"/>
                <w:color w:val="FF0000"/>
              </w:rPr>
              <w:t>xx</w:t>
            </w:r>
            <w:r>
              <w:rPr>
                <w:rFonts w:eastAsia="Calibri" w:cs="Calibri" w:ascii="Calibri" w:hAnsi="Calibri"/>
                <w:color w:val="000000"/>
              </w:rPr>
              <w:t xml:space="preserve"> de </w:t>
            </w:r>
            <w:r>
              <w:rPr>
                <w:rFonts w:eastAsia="Calibri" w:cs="Calibri" w:ascii="Calibri" w:hAnsi="Calibri"/>
                <w:color w:val="FF0000"/>
              </w:rPr>
              <w:t>xxxxxxxxxxxx</w:t>
            </w:r>
            <w:r>
              <w:rPr>
                <w:rFonts w:eastAsia="Calibri" w:cs="Calibri" w:ascii="Calibri" w:hAnsi="Calibri"/>
                <w:color w:val="000000"/>
              </w:rPr>
              <w:t xml:space="preserve"> de </w:t>
            </w:r>
            <w:r>
              <w:rPr>
                <w:rFonts w:eastAsia="Calibri" w:cs="Calibri" w:ascii="Calibri" w:hAnsi="Calibri"/>
                <w:color w:val="FF0000"/>
              </w:rPr>
              <w:t>xxxx</w:t>
            </w:r>
            <w:r>
              <w:rPr>
                <w:rFonts w:eastAsia="Calibri" w:cs="Calibri" w:ascii="Calibri" w:hAnsi="Calibri"/>
                <w:color w:val="000000"/>
              </w:rPr>
              <w:t>.</w:t>
              <w:br/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______________________________</w:t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i/>
                <w:i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  <w:t>&lt;Nome do Integrante Técnico&gt;</w:t>
            </w:r>
          </w:p>
        </w:tc>
      </w:tr>
    </w:tbl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ind w:hanging="0"/>
        <w:jc w:val="both"/>
        <w:rPr>
          <w:rFonts w:ascii="Calibri" w:hAnsi="Calibri" w:eastAsia="Calibri" w:cs="Calibri"/>
          <w:color w:val="0000FF"/>
        </w:rPr>
      </w:pPr>
      <w:r>
        <w:rPr>
          <w:rFonts w:eastAsia="Calibri" w:cs="Calibri" w:ascii="Calibri" w:hAnsi="Calibri"/>
          <w:color w:val="0000FF"/>
        </w:rPr>
      </w:r>
    </w:p>
    <w:tbl>
      <w:tblPr>
        <w:tblStyle w:val="Table17"/>
        <w:tblW w:w="8811" w:type="dxa"/>
        <w:jc w:val="left"/>
        <w:tblInd w:w="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11"/>
      </w:tblGrid>
      <w:tr>
        <w:trPr>
          <w:trHeight w:val="340" w:hRule="atLeast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LOnormal1"/>
              <w:widowControl w:val="false"/>
              <w:tabs>
                <w:tab w:val="clear" w:pos="720"/>
                <w:tab w:val="left" w:pos="878" w:leader="none"/>
                <w:tab w:val="left" w:pos="1586" w:leader="none"/>
                <w:tab w:val="left" w:pos="2294" w:leader="none"/>
                <w:tab w:val="left" w:pos="3002" w:leader="none"/>
                <w:tab w:val="left" w:pos="3710" w:leader="none"/>
                <w:tab w:val="left" w:pos="4418" w:leader="none"/>
                <w:tab w:val="left" w:pos="5126" w:leader="none"/>
                <w:tab w:val="left" w:pos="5834" w:leader="none"/>
                <w:tab w:val="left" w:pos="6542" w:leader="none"/>
                <w:tab w:val="left" w:pos="7250" w:leader="none"/>
                <w:tab w:val="left" w:pos="7958" w:leader="none"/>
                <w:tab w:val="left" w:pos="8666" w:leader="none"/>
                <w:tab w:val="left" w:pos="9374" w:leader="none"/>
                <w:tab w:val="left" w:pos="10082" w:leader="none"/>
                <w:tab w:val="left" w:pos="10790" w:leader="none"/>
                <w:tab w:val="left" w:pos="11498" w:leader="none"/>
                <w:tab w:val="left" w:pos="12206" w:leader="none"/>
                <w:tab w:val="left" w:pos="12914" w:leader="none"/>
                <w:tab w:val="left" w:pos="13622" w:leader="none"/>
                <w:tab w:val="left" w:pos="14330" w:leader="none"/>
                <w:tab w:val="left" w:pos="15038" w:leader="none"/>
                <w:tab w:val="left" w:pos="15746" w:leader="none"/>
                <w:tab w:val="left" w:pos="16454" w:leader="none"/>
                <w:tab w:val="left" w:pos="17162" w:leader="none"/>
                <w:tab w:val="left" w:pos="17870" w:leader="none"/>
                <w:tab w:val="left" w:pos="18578" w:leader="none"/>
                <w:tab w:val="left" w:pos="19286" w:leader="none"/>
                <w:tab w:val="left" w:pos="19994" w:leader="none"/>
                <w:tab w:val="left" w:pos="20702" w:leader="none"/>
                <w:tab w:val="left" w:pos="21410" w:leader="none"/>
                <w:tab w:val="left" w:pos="22118" w:leader="none"/>
                <w:tab w:val="left" w:pos="22826" w:leader="none"/>
                <w:tab w:val="left" w:pos="23534" w:leader="none"/>
                <w:tab w:val="left" w:pos="24242" w:leader="none"/>
                <w:tab w:val="left" w:pos="24950" w:leader="none"/>
                <w:tab w:val="left" w:pos="25658" w:leader="none"/>
                <w:tab w:val="left" w:pos="26366" w:leader="none"/>
                <w:tab w:val="left" w:pos="27074" w:leader="none"/>
                <w:tab w:val="left" w:pos="27782" w:leader="none"/>
                <w:tab w:val="left" w:pos="28490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JUSTIFICATIVA PARA ACUMULAÇÃO DE PAPÉIS </w:t>
            </w:r>
          </w:p>
          <w:p>
            <w:pPr>
              <w:pStyle w:val="LOnormal1"/>
              <w:widowControl w:val="false"/>
              <w:tabs>
                <w:tab w:val="clear" w:pos="720"/>
                <w:tab w:val="left" w:pos="878" w:leader="none"/>
                <w:tab w:val="left" w:pos="1586" w:leader="none"/>
                <w:tab w:val="left" w:pos="2294" w:leader="none"/>
                <w:tab w:val="left" w:pos="3002" w:leader="none"/>
                <w:tab w:val="left" w:pos="3710" w:leader="none"/>
                <w:tab w:val="left" w:pos="4418" w:leader="none"/>
                <w:tab w:val="left" w:pos="5126" w:leader="none"/>
                <w:tab w:val="left" w:pos="5834" w:leader="none"/>
                <w:tab w:val="left" w:pos="6542" w:leader="none"/>
                <w:tab w:val="left" w:pos="7250" w:leader="none"/>
                <w:tab w:val="left" w:pos="7958" w:leader="none"/>
                <w:tab w:val="left" w:pos="8666" w:leader="none"/>
                <w:tab w:val="left" w:pos="9374" w:leader="none"/>
                <w:tab w:val="left" w:pos="10082" w:leader="none"/>
                <w:tab w:val="left" w:pos="10790" w:leader="none"/>
                <w:tab w:val="left" w:pos="11498" w:leader="none"/>
                <w:tab w:val="left" w:pos="12206" w:leader="none"/>
                <w:tab w:val="left" w:pos="12914" w:leader="none"/>
                <w:tab w:val="left" w:pos="13622" w:leader="none"/>
                <w:tab w:val="left" w:pos="14330" w:leader="none"/>
                <w:tab w:val="left" w:pos="15038" w:leader="none"/>
                <w:tab w:val="left" w:pos="15746" w:leader="none"/>
                <w:tab w:val="left" w:pos="16454" w:leader="none"/>
                <w:tab w:val="left" w:pos="17162" w:leader="none"/>
                <w:tab w:val="left" w:pos="17870" w:leader="none"/>
                <w:tab w:val="left" w:pos="18578" w:leader="none"/>
                <w:tab w:val="left" w:pos="19286" w:leader="none"/>
                <w:tab w:val="left" w:pos="19994" w:leader="none"/>
                <w:tab w:val="left" w:pos="20702" w:leader="none"/>
                <w:tab w:val="left" w:pos="21410" w:leader="none"/>
                <w:tab w:val="left" w:pos="22118" w:leader="none"/>
                <w:tab w:val="left" w:pos="22826" w:leader="none"/>
                <w:tab w:val="left" w:pos="23534" w:leader="none"/>
                <w:tab w:val="left" w:pos="24242" w:leader="none"/>
                <w:tab w:val="left" w:pos="24950" w:leader="none"/>
                <w:tab w:val="left" w:pos="25658" w:leader="none"/>
                <w:tab w:val="left" w:pos="26366" w:leader="none"/>
                <w:tab w:val="left" w:pos="27074" w:leader="none"/>
                <w:tab w:val="left" w:pos="27782" w:leader="none"/>
                <w:tab w:val="left" w:pos="28490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3333FF"/>
              </w:rPr>
            </w:pPr>
            <w:r>
              <w:rPr>
                <w:rFonts w:eastAsia="Calibri" w:cs="Calibri" w:ascii="Calibri" w:hAnsi="Calibri"/>
                <w:b/>
                <w:color w:val="3333FF"/>
              </w:rPr>
              <w:t>(SE APLICÁVEL)</w:t>
            </w:r>
          </w:p>
        </w:tc>
      </w:tr>
      <w:tr>
        <w:trPr>
          <w:trHeight w:val="340" w:hRule="atLeast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76" w:before="119" w:after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FF0000"/>
              </w:rPr>
              <w:t>&lt;Conforme o § 4º do artigo 10 da IN SGD/ME nº 1/2019, os papéis de integrantes da Equipe de Planejamento da Contratação não poderão ser acumulados pelo mesmo servidor, salvo quanto aos papéis de Integrante Requisitante e Técnico, em casos excepcionais, mediante justificativa fundamentada nos autos, e aprovados pelo Comitê de Governança Digital do órgão ou entidade&gt;.</w:t>
            </w:r>
          </w:p>
          <w:p>
            <w:pPr>
              <w:pStyle w:val="LOnormal1"/>
              <w:widowControl w:val="false"/>
              <w:spacing w:lineRule="auto" w:line="276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LOnormal1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LOnormal1"/>
        <w:rPr>
          <w:color w:val="000000"/>
        </w:rPr>
      </w:pPr>
      <w:r>
        <w:rPr>
          <w:color w:val="000000"/>
        </w:rPr>
      </w:r>
    </w:p>
    <w:tbl>
      <w:tblPr>
        <w:tblStyle w:val="Table17"/>
        <w:tblW w:w="8811" w:type="dxa"/>
        <w:jc w:val="left"/>
        <w:tblInd w:w="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11"/>
      </w:tblGrid>
      <w:tr>
        <w:trPr>
          <w:trHeight w:val="340" w:hRule="atLeast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LOnormal1"/>
              <w:widowControl w:val="false"/>
              <w:tabs>
                <w:tab w:val="clear" w:pos="720"/>
                <w:tab w:val="left" w:pos="878" w:leader="none"/>
                <w:tab w:val="left" w:pos="1586" w:leader="none"/>
                <w:tab w:val="left" w:pos="2294" w:leader="none"/>
                <w:tab w:val="left" w:pos="3002" w:leader="none"/>
                <w:tab w:val="left" w:pos="3710" w:leader="none"/>
                <w:tab w:val="left" w:pos="4418" w:leader="none"/>
                <w:tab w:val="left" w:pos="5126" w:leader="none"/>
                <w:tab w:val="left" w:pos="5834" w:leader="none"/>
                <w:tab w:val="left" w:pos="6542" w:leader="none"/>
                <w:tab w:val="left" w:pos="7250" w:leader="none"/>
                <w:tab w:val="left" w:pos="7958" w:leader="none"/>
                <w:tab w:val="left" w:pos="8666" w:leader="none"/>
                <w:tab w:val="left" w:pos="9374" w:leader="none"/>
                <w:tab w:val="left" w:pos="10082" w:leader="none"/>
                <w:tab w:val="left" w:pos="10790" w:leader="none"/>
                <w:tab w:val="left" w:pos="11498" w:leader="none"/>
                <w:tab w:val="left" w:pos="12206" w:leader="none"/>
                <w:tab w:val="left" w:pos="12914" w:leader="none"/>
                <w:tab w:val="left" w:pos="13622" w:leader="none"/>
                <w:tab w:val="left" w:pos="14330" w:leader="none"/>
                <w:tab w:val="left" w:pos="15038" w:leader="none"/>
                <w:tab w:val="left" w:pos="15746" w:leader="none"/>
                <w:tab w:val="left" w:pos="16454" w:leader="none"/>
                <w:tab w:val="left" w:pos="17162" w:leader="none"/>
                <w:tab w:val="left" w:pos="17870" w:leader="none"/>
                <w:tab w:val="left" w:pos="18578" w:leader="none"/>
                <w:tab w:val="left" w:pos="19286" w:leader="none"/>
                <w:tab w:val="left" w:pos="19994" w:leader="none"/>
                <w:tab w:val="left" w:pos="20702" w:leader="none"/>
                <w:tab w:val="left" w:pos="21410" w:leader="none"/>
                <w:tab w:val="left" w:pos="22118" w:leader="none"/>
                <w:tab w:val="left" w:pos="22826" w:leader="none"/>
                <w:tab w:val="left" w:pos="23534" w:leader="none"/>
                <w:tab w:val="left" w:pos="24242" w:leader="none"/>
                <w:tab w:val="left" w:pos="24950" w:leader="none"/>
                <w:tab w:val="left" w:pos="25658" w:leader="none"/>
                <w:tab w:val="left" w:pos="26366" w:leader="none"/>
                <w:tab w:val="left" w:pos="27074" w:leader="none"/>
                <w:tab w:val="left" w:pos="27782" w:leader="none"/>
                <w:tab w:val="left" w:pos="28490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JUSTIFICATIVA PARA A DESIGNAÇÃO DE DIRIGENTE DA ÁREA DE TIC</w:t>
            </w:r>
          </w:p>
          <w:p>
            <w:pPr>
              <w:pStyle w:val="LOnormal1"/>
              <w:widowControl w:val="false"/>
              <w:tabs>
                <w:tab w:val="clear" w:pos="720"/>
                <w:tab w:val="left" w:pos="878" w:leader="none"/>
                <w:tab w:val="left" w:pos="1586" w:leader="none"/>
                <w:tab w:val="left" w:pos="2294" w:leader="none"/>
                <w:tab w:val="left" w:pos="3002" w:leader="none"/>
                <w:tab w:val="left" w:pos="3710" w:leader="none"/>
                <w:tab w:val="left" w:pos="4418" w:leader="none"/>
                <w:tab w:val="left" w:pos="5126" w:leader="none"/>
                <w:tab w:val="left" w:pos="5834" w:leader="none"/>
                <w:tab w:val="left" w:pos="6542" w:leader="none"/>
                <w:tab w:val="left" w:pos="7250" w:leader="none"/>
                <w:tab w:val="left" w:pos="7958" w:leader="none"/>
                <w:tab w:val="left" w:pos="8666" w:leader="none"/>
                <w:tab w:val="left" w:pos="9374" w:leader="none"/>
                <w:tab w:val="left" w:pos="10082" w:leader="none"/>
                <w:tab w:val="left" w:pos="10790" w:leader="none"/>
                <w:tab w:val="left" w:pos="11498" w:leader="none"/>
                <w:tab w:val="left" w:pos="12206" w:leader="none"/>
                <w:tab w:val="left" w:pos="12914" w:leader="none"/>
                <w:tab w:val="left" w:pos="13622" w:leader="none"/>
                <w:tab w:val="left" w:pos="14330" w:leader="none"/>
                <w:tab w:val="left" w:pos="15038" w:leader="none"/>
                <w:tab w:val="left" w:pos="15746" w:leader="none"/>
                <w:tab w:val="left" w:pos="16454" w:leader="none"/>
                <w:tab w:val="left" w:pos="17162" w:leader="none"/>
                <w:tab w:val="left" w:pos="17870" w:leader="none"/>
                <w:tab w:val="left" w:pos="18578" w:leader="none"/>
                <w:tab w:val="left" w:pos="19286" w:leader="none"/>
                <w:tab w:val="left" w:pos="19994" w:leader="none"/>
                <w:tab w:val="left" w:pos="20702" w:leader="none"/>
                <w:tab w:val="left" w:pos="21410" w:leader="none"/>
                <w:tab w:val="left" w:pos="22118" w:leader="none"/>
                <w:tab w:val="left" w:pos="22826" w:leader="none"/>
                <w:tab w:val="left" w:pos="23534" w:leader="none"/>
                <w:tab w:val="left" w:pos="24242" w:leader="none"/>
                <w:tab w:val="left" w:pos="24950" w:leader="none"/>
                <w:tab w:val="left" w:pos="25658" w:leader="none"/>
                <w:tab w:val="left" w:pos="26366" w:leader="none"/>
                <w:tab w:val="left" w:pos="27074" w:leader="none"/>
                <w:tab w:val="left" w:pos="27782" w:leader="none"/>
                <w:tab w:val="left" w:pos="28490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3333FF"/>
              </w:rPr>
            </w:pPr>
            <w:r>
              <w:rPr>
                <w:rFonts w:eastAsia="Calibri" w:cs="Calibri" w:ascii="Calibri" w:hAnsi="Calibri"/>
                <w:b/>
                <w:color w:val="3333FF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3333FF"/>
              </w:rPr>
              <w:t>(SE APLICÁVEL)</w:t>
            </w:r>
          </w:p>
        </w:tc>
      </w:tr>
      <w:tr>
        <w:trPr>
          <w:trHeight w:val="340" w:hRule="atLeast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3"/>
              <w:widowControl w:val="false"/>
              <w:snapToGrid w:val="false"/>
              <w:spacing w:lineRule="auto" w:line="276" w:before="119" w:after="20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Style w:val="Fontepargpadro"/>
                <w:rFonts w:eastAsia="Calibri" w:cs="Calibri" w:ascii="Calibri" w:hAnsi="Calibri"/>
                <w:color w:val="FF0000"/>
              </w:rPr>
              <w:t>&lt;Conforme o § 5º do artigo 10 da IN SGD/ME nº 1/2019, a indicação e a designação de dirigente da Área de TIC para integrar a Equipe de Planejamento da Contratação somente poderá ocorrer mediante justificativa fundamentada nos autos&gt;.</w:t>
            </w:r>
          </w:p>
          <w:p>
            <w:pPr>
              <w:pStyle w:val="LOnormal1"/>
              <w:widowControl w:val="false"/>
              <w:spacing w:lineRule="auto" w:line="276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Onormal1"/>
        <w:rPr>
          <w:color w:val="000000"/>
        </w:rPr>
      </w:pPr>
      <w:r>
        <w:rPr>
          <w:color w:val="000000"/>
        </w:rPr>
      </w:r>
    </w:p>
    <w:p>
      <w:pPr>
        <w:pStyle w:val="LOnormal1"/>
        <w:rPr>
          <w:color w:val="000000"/>
        </w:rPr>
      </w:pPr>
      <w:r>
        <w:rPr>
          <w:color w:val="000000"/>
        </w:rPr>
      </w:r>
    </w:p>
    <w:tbl>
      <w:tblPr>
        <w:tblStyle w:val="Table19"/>
        <w:tblW w:w="8811" w:type="dxa"/>
        <w:jc w:val="left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11"/>
      </w:tblGrid>
      <w:tr>
        <w:trPr>
          <w:trHeight w:val="280" w:hRule="atLeast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bottom"/>
          </w:tcPr>
          <w:p>
            <w:pPr>
              <w:pStyle w:val="LOnormal1"/>
              <w:widowControl w:val="false"/>
              <w:tabs>
                <w:tab w:val="clear" w:pos="720"/>
                <w:tab w:val="left" w:pos="878" w:leader="none"/>
                <w:tab w:val="left" w:pos="1586" w:leader="none"/>
                <w:tab w:val="left" w:pos="2294" w:leader="none"/>
                <w:tab w:val="left" w:pos="3002" w:leader="none"/>
                <w:tab w:val="left" w:pos="3710" w:leader="none"/>
                <w:tab w:val="left" w:pos="4418" w:leader="none"/>
                <w:tab w:val="left" w:pos="5126" w:leader="none"/>
                <w:tab w:val="left" w:pos="5834" w:leader="none"/>
                <w:tab w:val="left" w:pos="6542" w:leader="none"/>
                <w:tab w:val="left" w:pos="7250" w:leader="none"/>
                <w:tab w:val="left" w:pos="7958" w:leader="none"/>
                <w:tab w:val="left" w:pos="8666" w:leader="none"/>
                <w:tab w:val="left" w:pos="9374" w:leader="none"/>
                <w:tab w:val="left" w:pos="10082" w:leader="none"/>
                <w:tab w:val="left" w:pos="10790" w:leader="none"/>
                <w:tab w:val="left" w:pos="11498" w:leader="none"/>
                <w:tab w:val="left" w:pos="12206" w:leader="none"/>
                <w:tab w:val="left" w:pos="12914" w:leader="none"/>
                <w:tab w:val="left" w:pos="13622" w:leader="none"/>
                <w:tab w:val="left" w:pos="14330" w:leader="none"/>
                <w:tab w:val="left" w:pos="15038" w:leader="none"/>
                <w:tab w:val="left" w:pos="15746" w:leader="none"/>
                <w:tab w:val="left" w:pos="16454" w:leader="none"/>
                <w:tab w:val="left" w:pos="17162" w:leader="none"/>
                <w:tab w:val="left" w:pos="17870" w:leader="none"/>
                <w:tab w:val="left" w:pos="18578" w:leader="none"/>
                <w:tab w:val="left" w:pos="19286" w:leader="none"/>
                <w:tab w:val="left" w:pos="19994" w:leader="none"/>
                <w:tab w:val="left" w:pos="20702" w:leader="none"/>
                <w:tab w:val="left" w:pos="21410" w:leader="none"/>
                <w:tab w:val="left" w:pos="22118" w:leader="none"/>
                <w:tab w:val="left" w:pos="22826" w:leader="none"/>
                <w:tab w:val="left" w:pos="23534" w:leader="none"/>
                <w:tab w:val="left" w:pos="24242" w:leader="none"/>
                <w:tab w:val="left" w:pos="24950" w:leader="none"/>
                <w:tab w:val="left" w:pos="25658" w:leader="none"/>
                <w:tab w:val="left" w:pos="26366" w:leader="none"/>
                <w:tab w:val="left" w:pos="27074" w:leader="none"/>
                <w:tab w:val="left" w:pos="27782" w:leader="none"/>
                <w:tab w:val="left" w:pos="28490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ENCAMINHAMENTO</w:t>
            </w:r>
          </w:p>
        </w:tc>
      </w:tr>
      <w:tr>
        <w:trPr>
          <w:trHeight w:val="2020" w:hRule="atLeast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76" w:before="120" w:after="120"/>
              <w:jc w:val="center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Encaminhe-se à autoridade competente da Área Administrativa, que deverá:</w:t>
            </w:r>
          </w:p>
          <w:p>
            <w:pPr>
              <w:pStyle w:val="LOnormal1"/>
              <w:widowControl w:val="false"/>
              <w:numPr>
                <w:ilvl w:val="0"/>
                <w:numId w:val="1"/>
              </w:numPr>
              <w:spacing w:lineRule="auto" w:line="276" w:before="120" w:after="120"/>
              <w:ind w:left="720" w:hanging="360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Decidir motivadamente sobre o prosseguimento da contratação;</w:t>
            </w:r>
          </w:p>
          <w:p>
            <w:pPr>
              <w:pStyle w:val="LOnormal1"/>
              <w:widowControl w:val="false"/>
              <w:numPr>
                <w:ilvl w:val="0"/>
                <w:numId w:val="1"/>
              </w:numPr>
              <w:spacing w:lineRule="auto" w:line="276" w:before="120" w:after="120"/>
              <w:ind w:left="720" w:hanging="360"/>
              <w:jc w:val="both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Indicar o Integrante Administrativo para composição da Equipe de Planejamento da Contratação, quando da continuidade da contratação; e</w:t>
            </w:r>
          </w:p>
          <w:p>
            <w:pPr>
              <w:pStyle w:val="LOnormal1"/>
              <w:widowControl w:val="false"/>
              <w:numPr>
                <w:ilvl w:val="0"/>
                <w:numId w:val="1"/>
              </w:numPr>
              <w:spacing w:lineRule="auto" w:line="276" w:before="120" w:after="120"/>
              <w:ind w:left="720" w:hanging="360"/>
              <w:jc w:val="both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Instituir a Equipe de Planejamento da Contratação, conforme exposto no inciso IV do art. 2º, e inciso III do §2º do art. 10. </w:t>
              <w:br/>
            </w:r>
          </w:p>
          <w:p>
            <w:pPr>
              <w:pStyle w:val="LOnormal1"/>
              <w:widowControl w:val="false"/>
              <w:spacing w:lineRule="auto" w:line="276" w:before="120" w:after="0"/>
              <w:jc w:val="center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FF0000"/>
              </w:rPr>
              <w:t>&lt;Local&gt;</w:t>
            </w:r>
            <w:r>
              <w:rPr>
                <w:rFonts w:eastAsia="Calibri" w:cs="Calibri" w:ascii="Calibri" w:hAnsi="Calibri"/>
                <w:color w:val="000000"/>
              </w:rPr>
              <w:t xml:space="preserve">, </w:t>
            </w:r>
            <w:r>
              <w:rPr>
                <w:rFonts w:eastAsia="Calibri" w:cs="Calibri" w:ascii="Calibri" w:hAnsi="Calibri"/>
                <w:color w:val="FF0000"/>
              </w:rPr>
              <w:t>xx</w:t>
            </w:r>
            <w:r>
              <w:rPr>
                <w:rFonts w:eastAsia="Calibri" w:cs="Calibri" w:ascii="Calibri" w:hAnsi="Calibri"/>
                <w:color w:val="000000"/>
              </w:rPr>
              <w:t xml:space="preserve"> de </w:t>
            </w:r>
            <w:r>
              <w:rPr>
                <w:rFonts w:eastAsia="Calibri" w:cs="Calibri" w:ascii="Calibri" w:hAnsi="Calibri"/>
                <w:color w:val="FF0000"/>
              </w:rPr>
              <w:t>xxxxxxxxxxxx</w:t>
            </w:r>
            <w:r>
              <w:rPr>
                <w:rFonts w:eastAsia="Calibri" w:cs="Calibri" w:ascii="Calibri" w:hAnsi="Calibri"/>
                <w:color w:val="000000"/>
              </w:rPr>
              <w:t xml:space="preserve"> de</w:t>
            </w:r>
            <w:r>
              <w:rPr>
                <w:rFonts w:eastAsia="Calibri" w:cs="Calibri" w:ascii="Calibri" w:hAnsi="Calibri"/>
                <w:color w:val="FF0000"/>
              </w:rPr>
              <w:t xml:space="preserve"> xxxx</w:t>
            </w:r>
            <w:r>
              <w:rPr>
                <w:rFonts w:eastAsia="Calibri" w:cs="Calibri" w:ascii="Calibri" w:hAnsi="Calibri"/>
                <w:color w:val="000000"/>
              </w:rPr>
              <w:t>.</w:t>
            </w:r>
          </w:p>
          <w:p>
            <w:pPr>
              <w:pStyle w:val="LOnormal1"/>
              <w:widowControl w:val="false"/>
              <w:spacing w:lineRule="auto" w:line="276" w:before="0" w:after="12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_________________________________________</w:t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FF0000"/>
              </w:rPr>
              <w:t>&lt;Nome do Titular da Área de TIC&gt;</w:t>
            </w:r>
          </w:p>
        </w:tc>
      </w:tr>
    </w:tbl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>&lt;As atividades atribuídas à autoridade da Área Administrativa poderão ser realizadas em documentos apartados (como Despacho ou Portaria), e devem ser incluídos no processo administrativo da contratação&gt;.</w:t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jc w:val="both"/>
        <w:rPr>
          <w:rFonts w:ascii="Calibri" w:hAnsi="Calibri" w:eastAsia="Calibri" w:cs="Calibri"/>
          <w:color w:val="FF000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417" w:gutter="0" w:header="1133" w:top="3025" w:footer="566" w:bottom="1695"/>
      <w:pgNumType w:start="1" w:fmt="non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t>____________________________________________________________________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Templates e Listas de Verificação elaborados pelo SISP - IN SGD/ME nº 1/2019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Documento de Oficialização da Demanda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Atualização: Janeiro/2022</w:t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t>____________________________________________________________________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Templates e Listas de Verificação elaborados pelo SISP - IN SGD/ME nº 1/2019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Documento de Oficialização da Demanda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 xml:space="preserve">Atualização: </w:t>
    </w:r>
    <w:r>
      <w:rPr>
        <w:rFonts w:eastAsia="Calibri" w:cs="Calibri" w:ascii="Calibri" w:hAnsi="Calibri"/>
        <w:color w:val="000000"/>
        <w:sz w:val="16"/>
        <w:szCs w:val="16"/>
      </w:rPr>
      <w:t>Fevereiro</w:t>
    </w:r>
    <w:r>
      <w:rPr>
        <w:rFonts w:eastAsia="Calibri" w:cs="Calibri" w:ascii="Calibri" w:hAnsi="Calibri"/>
        <w:color w:val="000000"/>
        <w:sz w:val="16"/>
        <w:szCs w:val="16"/>
      </w:rPr>
      <w:t>/2022</w:t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t>____________________________________________________________________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Templates e Listas de Verificação elaborados pelo SISP - IN SGD/ME nº 1/2019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Documento de Oficialização da Demanda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 xml:space="preserve">Atualização: </w:t>
    </w:r>
    <w:r>
      <w:rPr>
        <w:rFonts w:eastAsia="Calibri" w:cs="Calibri" w:ascii="Calibri" w:hAnsi="Calibri"/>
        <w:color w:val="000000"/>
        <w:sz w:val="16"/>
        <w:szCs w:val="16"/>
      </w:rPr>
      <w:t>Fevereiro</w:t>
    </w:r>
    <w:r>
      <w:rPr>
        <w:rFonts w:eastAsia="Calibri" w:cs="Calibri" w:ascii="Calibri" w:hAnsi="Calibri"/>
        <w:color w:val="000000"/>
        <w:sz w:val="16"/>
        <w:szCs w:val="16"/>
      </w:rPr>
      <w:t>/2022</w:t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p>
    <w:pPr>
      <w:pStyle w:val="LOnormal1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tbl>
    <w:tblPr>
      <w:tblStyle w:val="Table23"/>
      <w:tblW w:w="8895" w:type="dxa"/>
      <w:jc w:val="left"/>
      <w:tblInd w:w="-11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036"/>
      <w:gridCol w:w="5732"/>
      <w:gridCol w:w="1127"/>
    </w:tblGrid>
    <w:tr>
      <w:trPr/>
      <w:tc>
        <w:tcPr>
          <w:tcW w:w="2036" w:type="dxa"/>
          <w:tcBorders>
            <w:top w:val="single" w:sz="4" w:space="0" w:color="1F3864"/>
            <w:left w:val="single" w:sz="4" w:space="0" w:color="1F3864"/>
            <w:bottom w:val="single" w:sz="4" w:space="0" w:color="1F3864"/>
          </w:tcBorders>
          <w:shd w:fill="auto" w:val="clear"/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0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1157605" cy="334645"/>
                <wp:effectExtent l="0" t="0" r="0" b="0"/>
                <wp:wrapSquare wrapText="bothSides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2" w:type="dxa"/>
          <w:tcBorders>
            <w:top w:val="single" w:sz="4" w:space="0" w:color="1F3864"/>
            <w:bottom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b/>
              <w:b/>
              <w:color w:val="000000"/>
            </w:rPr>
          </w:pPr>
          <w:r>
            <w:rPr>
              <w:color w:val="000000"/>
            </w:rPr>
            <w:t>UNIVERSIDADE FEDERAL DE SÃO JOÃO DEL REI</w:t>
          </w:r>
        </w:p>
      </w:tc>
      <w:tc>
        <w:tcPr>
          <w:tcW w:w="1127" w:type="dxa"/>
          <w:tcBorders>
            <w:top w:val="single" w:sz="4" w:space="0" w:color="1F3864"/>
            <w:bottom w:val="single" w:sz="4" w:space="0" w:color="008000"/>
            <w:right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0">
                <wp:simplePos x="0" y="0"/>
                <wp:positionH relativeFrom="column">
                  <wp:posOffset>24130</wp:posOffset>
                </wp:positionH>
                <wp:positionV relativeFrom="paragraph">
                  <wp:posOffset>635</wp:posOffset>
                </wp:positionV>
                <wp:extent cx="671195" cy="671195"/>
                <wp:effectExtent l="0" t="0" r="0" b="0"/>
                <wp:wrapSquare wrapText="bothSides"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67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p>
    <w:pPr>
      <w:pStyle w:val="LOnormal1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tbl>
    <w:tblPr>
      <w:tblStyle w:val="Table23"/>
      <w:tblW w:w="8895" w:type="dxa"/>
      <w:jc w:val="left"/>
      <w:tblInd w:w="-11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036"/>
      <w:gridCol w:w="5732"/>
      <w:gridCol w:w="1127"/>
    </w:tblGrid>
    <w:tr>
      <w:trPr/>
      <w:tc>
        <w:tcPr>
          <w:tcW w:w="2036" w:type="dxa"/>
          <w:tcBorders>
            <w:top w:val="single" w:sz="4" w:space="0" w:color="1F3864"/>
            <w:left w:val="single" w:sz="4" w:space="0" w:color="1F3864"/>
            <w:bottom w:val="single" w:sz="4" w:space="0" w:color="1F3864"/>
          </w:tcBorders>
          <w:shd w:fill="auto" w:val="clear"/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157605" cy="334645"/>
                <wp:effectExtent l="0" t="0" r="0" b="0"/>
                <wp:wrapSquare wrapText="bothSides"/>
                <wp:docPr id="3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2" w:type="dxa"/>
          <w:tcBorders>
            <w:top w:val="single" w:sz="4" w:space="0" w:color="1F3864"/>
            <w:bottom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b/>
              <w:b/>
              <w:color w:val="000000"/>
            </w:rPr>
          </w:pPr>
          <w:r>
            <w:rPr>
              <w:color w:val="000000"/>
            </w:rPr>
            <w:t>UNIVERSIDADE FEDERAL DE SÃO JOÃO DEL REI</w:t>
          </w:r>
        </w:p>
      </w:tc>
      <w:tc>
        <w:tcPr>
          <w:tcW w:w="1127" w:type="dxa"/>
          <w:tcBorders>
            <w:top w:val="single" w:sz="4" w:space="0" w:color="1F3864"/>
            <w:bottom w:val="single" w:sz="4" w:space="0" w:color="008000"/>
            <w:right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37465</wp:posOffset>
                </wp:positionH>
                <wp:positionV relativeFrom="paragraph">
                  <wp:posOffset>29210</wp:posOffset>
                </wp:positionV>
                <wp:extent cx="671195" cy="581660"/>
                <wp:effectExtent l="0" t="0" r="0" b="0"/>
                <wp:wrapSquare wrapText="bothSides"/>
                <wp:docPr id="4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Onormal1"/>
      <w:jc w:val="center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p>
    <w:pPr>
      <w:pStyle w:val="LOnormal1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tbl>
    <w:tblPr>
      <w:tblStyle w:val="Table23"/>
      <w:tblW w:w="8895" w:type="dxa"/>
      <w:jc w:val="left"/>
      <w:tblInd w:w="-11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036"/>
      <w:gridCol w:w="5732"/>
      <w:gridCol w:w="1127"/>
    </w:tblGrid>
    <w:tr>
      <w:trPr/>
      <w:tc>
        <w:tcPr>
          <w:tcW w:w="2036" w:type="dxa"/>
          <w:tcBorders>
            <w:top w:val="single" w:sz="4" w:space="0" w:color="1F3864"/>
            <w:left w:val="single" w:sz="4" w:space="0" w:color="1F3864"/>
            <w:bottom w:val="single" w:sz="4" w:space="0" w:color="1F3864"/>
          </w:tcBorders>
          <w:shd w:fill="auto" w:val="clear"/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157605" cy="334645"/>
                <wp:effectExtent l="0" t="0" r="0" b="0"/>
                <wp:wrapSquare wrapText="bothSides"/>
                <wp:docPr id="5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2" w:type="dxa"/>
          <w:tcBorders>
            <w:top w:val="single" w:sz="4" w:space="0" w:color="1F3864"/>
            <w:bottom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b/>
              <w:b/>
              <w:color w:val="000000"/>
            </w:rPr>
          </w:pPr>
          <w:r>
            <w:rPr>
              <w:color w:val="000000"/>
            </w:rPr>
            <w:t>UNIVERSIDADE FEDERAL DE SÃO JOÃO DEL REI</w:t>
          </w:r>
        </w:p>
      </w:tc>
      <w:tc>
        <w:tcPr>
          <w:tcW w:w="1127" w:type="dxa"/>
          <w:tcBorders>
            <w:top w:val="single" w:sz="4" w:space="0" w:color="1F3864"/>
            <w:bottom w:val="single" w:sz="4" w:space="0" w:color="008000"/>
            <w:right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37465</wp:posOffset>
                </wp:positionH>
                <wp:positionV relativeFrom="paragraph">
                  <wp:posOffset>29210</wp:posOffset>
                </wp:positionV>
                <wp:extent cx="671195" cy="581660"/>
                <wp:effectExtent l="0" t="0" r="0" b="0"/>
                <wp:wrapSquare wrapText="bothSides"/>
                <wp:docPr id="6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Onormal1"/>
      <w:jc w:val="center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d24aa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LOnormal"/>
    <w:next w:val="LOnormal"/>
    <w:qFormat/>
    <w:rsid w:val="00b07851"/>
    <w:pPr>
      <w:keepNext w:val="true"/>
      <w:spacing w:before="240" w:after="120"/>
      <w:ind w:left="432" w:hanging="432"/>
      <w:outlineLvl w:val="0"/>
    </w:pPr>
    <w:rPr>
      <w:rFonts w:ascii="Arial" w:hAnsi="Arial" w:eastAsia="Arial" w:cs="Arial"/>
      <w:b/>
      <w:sz w:val="32"/>
      <w:szCs w:val="32"/>
    </w:rPr>
  </w:style>
  <w:style w:type="paragraph" w:styleId="Ttulo2">
    <w:name w:val="Heading 2"/>
    <w:basedOn w:val="LOnormal"/>
    <w:next w:val="LOnormal"/>
    <w:qFormat/>
    <w:rsid w:val="00b07851"/>
    <w:pPr>
      <w:keepNext w:val="true"/>
      <w:spacing w:before="240" w:after="120"/>
      <w:ind w:left="576" w:hanging="576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Ttulo3">
    <w:name w:val="Heading 3"/>
    <w:basedOn w:val="LOnormal"/>
    <w:next w:val="LOnormal"/>
    <w:qFormat/>
    <w:rsid w:val="00b07851"/>
    <w:pPr>
      <w:keepNext w:val="true"/>
      <w:spacing w:before="240" w:after="120"/>
      <w:ind w:left="720" w:hanging="720"/>
      <w:outlineLvl w:val="2"/>
    </w:pPr>
    <w:rPr>
      <w:rFonts w:ascii="Arial" w:hAnsi="Arial" w:eastAsia="Arial" w:cs="Arial"/>
      <w:b/>
      <w:sz w:val="28"/>
      <w:szCs w:val="28"/>
    </w:rPr>
  </w:style>
  <w:style w:type="paragraph" w:styleId="Ttulo4">
    <w:name w:val="Heading 4"/>
    <w:basedOn w:val="LOnormal"/>
    <w:next w:val="LOnormal"/>
    <w:qFormat/>
    <w:rsid w:val="00b07851"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qFormat/>
    <w:rsid w:val="00b07851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rsid w:val="00b07851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c6651"/>
    <w:rPr/>
  </w:style>
  <w:style w:type="character" w:styleId="RodapChar" w:customStyle="1">
    <w:name w:val="Rodapé Char"/>
    <w:basedOn w:val="DefaultParagraphFont"/>
    <w:link w:val="Rodap"/>
    <w:qFormat/>
    <w:rsid w:val="001c665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c6651"/>
    <w:rPr>
      <w:rFonts w:ascii="Tahoma" w:hAnsi="Tahoma" w:cs="Tahoma"/>
      <w:sz w:val="16"/>
      <w:szCs w:val="16"/>
    </w:rPr>
  </w:style>
  <w:style w:type="character" w:styleId="Fontepargpadro">
    <w:name w:val="Fonte parág. padrão"/>
    <w:qFormat/>
    <w:rPr/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>
      <w:rFonts w:cs="Lucida Sans"/>
      <w:lang w:val="zxx" w:eastAsia="zxx" w:bidi="zxx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rsid w:val="00b07851"/>
    <w:pPr>
      <w:keepNext w:val="true"/>
      <w:spacing w:before="240" w:after="120"/>
      <w:jc w:val="center"/>
    </w:pPr>
    <w:rPr>
      <w:rFonts w:ascii="Arial" w:hAnsi="Arial" w:eastAsia="Arial" w:cs="Arial"/>
      <w:b/>
      <w:sz w:val="36"/>
      <w:szCs w:val="36"/>
    </w:rPr>
  </w:style>
  <w:style w:type="paragraph" w:styleId="LOnormal" w:customStyle="1">
    <w:name w:val="LO-normal"/>
    <w:qFormat/>
    <w:rsid w:val="00b0785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Subttulo">
    <w:name w:val="Subtitle"/>
    <w:basedOn w:val="LOnormal1"/>
    <w:next w:val="LOnormal1"/>
    <w:qFormat/>
    <w:rsid w:val="0055372a"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color w:val="000000"/>
      <w:sz w:val="28"/>
      <w:szCs w:val="28"/>
    </w:rPr>
  </w:style>
  <w:style w:type="paragraph" w:styleId="CabealhoeRodap">
    <w:name w:val="Cabeçalho e Rodapé"/>
    <w:basedOn w:val="LOnormal1"/>
    <w:qFormat/>
    <w:pPr/>
    <w:rPr/>
  </w:style>
  <w:style w:type="paragraph" w:styleId="Cabealho">
    <w:name w:val="Header"/>
    <w:basedOn w:val="LOnormal1"/>
    <w:link w:val="CabealhoChar"/>
    <w:uiPriority w:val="99"/>
    <w:semiHidden/>
    <w:unhideWhenUsed/>
    <w:rsid w:val="001c665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1"/>
    <w:link w:val="RodapChar"/>
    <w:unhideWhenUsed/>
    <w:rsid w:val="001c665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LOnormal1"/>
    <w:link w:val="TextodebaloChar"/>
    <w:uiPriority w:val="99"/>
    <w:semiHidden/>
    <w:unhideWhenUsed/>
    <w:qFormat/>
    <w:rsid w:val="001c6651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3">
    <w:name w:val="LO-Normal3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5372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446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0785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DtEHwN7J9Hg32yB9H7kM8/+rWg==">AMUW2mVI0LbOvx7eQrod44BWgaEN13R/zdEeOGqqzQx+etCxjb7E8D8AdQKvhTRIHtYvP/WxAfcsC3DVsEz6K8k3FGGCWlpDHteVrQpsqOMQMj4ApXlBXbw=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LibreOffice/7.2.5.2$Windows_X86_64 LibreOffice_project/499f9727c189e6ef3471021d6132d4c694f357e5</Application>
  <AppVersion>15.0000</AppVersion>
  <Pages>2</Pages>
  <Words>375</Words>
  <Characters>2384</Characters>
  <CharactersWithSpaces>2716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2020-06-08T11:42:00Z</dcterms:created>
  <dc:creator/>
  <dc:description/>
  <dc:language>pt-BR</dc:language>
  <cp:lastModifiedBy/>
  <dcterms:modified xsi:type="dcterms:W3CDTF">2022-02-16T11:00:36Z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