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77" w:rsidRDefault="005D1A77" w:rsidP="005D1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Disciplina: </w:t>
      </w:r>
      <w:bookmarkStart w:id="0" w:name="_GoBack"/>
      <w:r w:rsidRPr="0010178C">
        <w:rPr>
          <w:rFonts w:ascii="Times New Roman" w:hAnsi="Times New Roman" w:cs="Times New Roman"/>
          <w:b/>
        </w:rPr>
        <w:t>Interação medicamentosa na Farmácia Magistral</w:t>
      </w:r>
      <w:bookmarkEnd w:id="0"/>
    </w:p>
    <w:p w:rsidR="005D1A77" w:rsidRDefault="005D1A77" w:rsidP="005D1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teóricas</w:t>
      </w:r>
    </w:p>
    <w:p w:rsidR="005D1A77" w:rsidRDefault="005D1A77" w:rsidP="005D1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Ementa: </w:t>
      </w:r>
      <w:r w:rsidRPr="0010178C">
        <w:rPr>
          <w:rFonts w:ascii="Times New Roman" w:hAnsi="Times New Roman" w:cs="Times New Roman"/>
          <w:bCs/>
        </w:rPr>
        <w:t xml:space="preserve">Definições, causas e interferências das interações medicamentosas. Classificação das interações. Interações de medicamentos com alimentos. </w:t>
      </w:r>
      <w:r w:rsidRPr="0010178C">
        <w:rPr>
          <w:rFonts w:ascii="Times New Roman" w:hAnsi="Times New Roman" w:cs="Times New Roman"/>
        </w:rPr>
        <w:t xml:space="preserve">Fatores que contribuem para a ocorrência de interações medicamentosas. Usando as informações da interação medicamentosa. Variáveis do paciente. Mecanismo das interações medicamentosas (interações farmacocinéticas, interações farmacodinâmicas e interações fármaco-alimentos). Incompatibilidades medicamentosas. </w:t>
      </w:r>
      <w:r w:rsidRPr="0010178C">
        <w:rPr>
          <w:rFonts w:ascii="Times New Roman" w:hAnsi="Times New Roman" w:cs="Times New Roman"/>
          <w:bCs/>
        </w:rPr>
        <w:t>Medidas para a redução do número de interações.</w:t>
      </w:r>
    </w:p>
    <w:p w:rsidR="005D1A77" w:rsidRPr="0010178C" w:rsidRDefault="005D1A77" w:rsidP="005D1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>Bibliografia básica:</w:t>
      </w:r>
    </w:p>
    <w:p w:rsidR="005D1A77" w:rsidRDefault="005D1A77" w:rsidP="005D1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8053CF">
        <w:rPr>
          <w:rFonts w:ascii="Times New Roman" w:hAnsi="Times New Roman" w:cs="Times New Roman"/>
        </w:rPr>
        <w:t xml:space="preserve">DESTRUTI, A.B.C.B. </w:t>
      </w:r>
      <w:r w:rsidRPr="008053CF">
        <w:rPr>
          <w:rFonts w:ascii="Times New Roman" w:hAnsi="Times New Roman" w:cs="Times New Roman"/>
          <w:b/>
          <w:bCs/>
        </w:rPr>
        <w:t xml:space="preserve">Interações medicamentosas. </w:t>
      </w:r>
      <w:r>
        <w:rPr>
          <w:rFonts w:ascii="Times New Roman" w:hAnsi="Times New Roman" w:cs="Times New Roman"/>
        </w:rPr>
        <w:t>5</w:t>
      </w:r>
      <w:r w:rsidRPr="008053CF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. São Paulo: </w:t>
      </w:r>
      <w:proofErr w:type="gramStart"/>
      <w:r>
        <w:rPr>
          <w:rFonts w:ascii="Times New Roman" w:hAnsi="Times New Roman" w:cs="Times New Roman"/>
        </w:rPr>
        <w:t>Senac</w:t>
      </w:r>
      <w:proofErr w:type="gramEnd"/>
      <w:r>
        <w:rPr>
          <w:rFonts w:ascii="Times New Roman" w:hAnsi="Times New Roman" w:cs="Times New Roman"/>
        </w:rPr>
        <w:t>, 2008. 87 p.</w:t>
      </w:r>
    </w:p>
    <w:p w:rsidR="005D1A77" w:rsidRPr="008053CF" w:rsidRDefault="005D1A77" w:rsidP="005D1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i/>
        </w:rPr>
      </w:pPr>
      <w:proofErr w:type="gramStart"/>
      <w:r w:rsidRPr="008053CF">
        <w:rPr>
          <w:rFonts w:ascii="Times New Roman" w:hAnsi="Times New Roman" w:cs="Times New Roman"/>
          <w:lang w:val="en-US"/>
        </w:rPr>
        <w:t>FUCHS, F.D.; WANNMACHER, L. (Ed.).</w:t>
      </w:r>
      <w:proofErr w:type="gramEnd"/>
      <w:r w:rsidRPr="008053C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053CF">
        <w:rPr>
          <w:rFonts w:ascii="Times New Roman" w:hAnsi="Times New Roman" w:cs="Times New Roman"/>
          <w:b/>
          <w:bCs/>
        </w:rPr>
        <w:t>Famacologia</w:t>
      </w:r>
      <w:proofErr w:type="spellEnd"/>
      <w:r w:rsidRPr="008053CF">
        <w:rPr>
          <w:rFonts w:ascii="Times New Roman" w:hAnsi="Times New Roman" w:cs="Times New Roman"/>
          <w:b/>
          <w:bCs/>
        </w:rPr>
        <w:t xml:space="preserve"> clínica: </w:t>
      </w:r>
      <w:r w:rsidRPr="008053CF">
        <w:rPr>
          <w:rFonts w:ascii="Times New Roman" w:hAnsi="Times New Roman" w:cs="Times New Roman"/>
        </w:rPr>
        <w:t xml:space="preserve">fundamentos da </w:t>
      </w:r>
      <w:r w:rsidRPr="008053CF">
        <w:rPr>
          <w:rFonts w:ascii="Times New Roman" w:hAnsi="Times New Roman" w:cs="Times New Roman"/>
          <w:b/>
          <w:bCs/>
        </w:rPr>
        <w:t>terapêutica</w:t>
      </w:r>
      <w:r w:rsidRPr="008053CF">
        <w:rPr>
          <w:rFonts w:ascii="Times New Roman" w:hAnsi="Times New Roman" w:cs="Times New Roman"/>
        </w:rPr>
        <w:t xml:space="preserve"> </w:t>
      </w:r>
      <w:r w:rsidRPr="008053CF">
        <w:rPr>
          <w:rFonts w:ascii="Times New Roman" w:hAnsi="Times New Roman" w:cs="Times New Roman"/>
          <w:b/>
          <w:bCs/>
        </w:rPr>
        <w:t>racional</w:t>
      </w:r>
      <w:r w:rsidRPr="008053CF">
        <w:rPr>
          <w:rFonts w:ascii="Times New Roman" w:hAnsi="Times New Roman" w:cs="Times New Roman"/>
        </w:rPr>
        <w:t xml:space="preserve">. </w:t>
      </w:r>
      <w:proofErr w:type="gramStart"/>
      <w:r w:rsidRPr="008053CF">
        <w:rPr>
          <w:rFonts w:ascii="Times New Roman" w:hAnsi="Times New Roman" w:cs="Times New Roman"/>
        </w:rPr>
        <w:t>4.</w:t>
      </w:r>
      <w:proofErr w:type="gramEnd"/>
      <w:r w:rsidRPr="008053CF">
        <w:rPr>
          <w:rFonts w:ascii="Times New Roman" w:hAnsi="Times New Roman" w:cs="Times New Roman"/>
        </w:rPr>
        <w:t>ed. Rio de Janeiro: Guanabara Koogan, 2010. 1261 p.</w:t>
      </w:r>
    </w:p>
    <w:p w:rsidR="005D1A77" w:rsidRPr="008053CF" w:rsidRDefault="005D1A77" w:rsidP="005D1A7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</w:pPr>
      <w:r>
        <w:rPr>
          <w:rStyle w:val="menutop"/>
        </w:rPr>
        <w:t>GOODMAN, L.S.</w:t>
      </w:r>
      <w:r w:rsidRPr="0010178C">
        <w:rPr>
          <w:rStyle w:val="menutop"/>
        </w:rPr>
        <w:t xml:space="preserve"> (Aut.)</w:t>
      </w:r>
      <w:r>
        <w:rPr>
          <w:rStyle w:val="menutop"/>
        </w:rPr>
        <w:t>.</w:t>
      </w:r>
      <w:r w:rsidRPr="0010178C">
        <w:rPr>
          <w:rStyle w:val="menutop"/>
        </w:rPr>
        <w:t xml:space="preserve"> </w:t>
      </w:r>
      <w:r>
        <w:rPr>
          <w:rStyle w:val="menutop"/>
          <w:b/>
        </w:rPr>
        <w:t>Goodman &amp; Gilman</w:t>
      </w:r>
      <w:r w:rsidRPr="008053CF">
        <w:rPr>
          <w:rStyle w:val="menutop"/>
          <w:b/>
        </w:rPr>
        <w:t>:</w:t>
      </w:r>
      <w:r w:rsidRPr="0010178C">
        <w:rPr>
          <w:rStyle w:val="menutop"/>
        </w:rPr>
        <w:t xml:space="preserve"> as bases farmacológicas da terapêutica. 11. </w:t>
      </w:r>
      <w:proofErr w:type="gramStart"/>
      <w:r w:rsidRPr="0010178C">
        <w:rPr>
          <w:rStyle w:val="menutop"/>
        </w:rPr>
        <w:t>ed.</w:t>
      </w:r>
      <w:proofErr w:type="gramEnd"/>
      <w:r w:rsidRPr="0010178C">
        <w:rPr>
          <w:rStyle w:val="menutop"/>
        </w:rPr>
        <w:t xml:space="preserve"> Rio </w:t>
      </w:r>
      <w:r w:rsidRPr="008053CF">
        <w:rPr>
          <w:rStyle w:val="menutop"/>
        </w:rPr>
        <w:t xml:space="preserve">de Janeiro: McGraw-Hill, 2006. 1821p. </w:t>
      </w:r>
    </w:p>
    <w:p w:rsidR="005D1A77" w:rsidRPr="0010178C" w:rsidRDefault="005D1A77" w:rsidP="005D1A7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Style w:val="menutop"/>
        </w:rPr>
      </w:pPr>
      <w:r>
        <w:rPr>
          <w:rStyle w:val="menutop"/>
        </w:rPr>
        <w:t>KATZUNG, B.</w:t>
      </w:r>
      <w:r w:rsidRPr="0010178C">
        <w:rPr>
          <w:rStyle w:val="menutop"/>
        </w:rPr>
        <w:t>G. (</w:t>
      </w:r>
      <w:proofErr w:type="spellStart"/>
      <w:r w:rsidRPr="0010178C">
        <w:rPr>
          <w:rStyle w:val="menutop"/>
        </w:rPr>
        <w:t>Edit</w:t>
      </w:r>
      <w:proofErr w:type="spellEnd"/>
      <w:r w:rsidRPr="0010178C">
        <w:rPr>
          <w:rStyle w:val="menutop"/>
        </w:rPr>
        <w:t xml:space="preserve">.) </w:t>
      </w:r>
      <w:r w:rsidRPr="0010178C">
        <w:rPr>
          <w:rStyle w:val="menutop"/>
          <w:b/>
        </w:rPr>
        <w:t>Farmacologia: básica e clínica</w:t>
      </w:r>
      <w:r w:rsidRPr="0010178C">
        <w:rPr>
          <w:rStyle w:val="menutop"/>
        </w:rPr>
        <w:t xml:space="preserve">. Tradução de </w:t>
      </w:r>
      <w:proofErr w:type="spellStart"/>
      <w:r w:rsidRPr="0010178C">
        <w:rPr>
          <w:rStyle w:val="menutop"/>
        </w:rPr>
        <w:t>Patricia</w:t>
      </w:r>
      <w:proofErr w:type="spellEnd"/>
      <w:r w:rsidRPr="0010178C">
        <w:rPr>
          <w:rStyle w:val="menutop"/>
        </w:rPr>
        <w:t xml:space="preserve"> </w:t>
      </w:r>
      <w:proofErr w:type="spellStart"/>
      <w:r w:rsidRPr="0010178C">
        <w:rPr>
          <w:rStyle w:val="menutop"/>
        </w:rPr>
        <w:t>Lydie</w:t>
      </w:r>
      <w:proofErr w:type="spellEnd"/>
      <w:r w:rsidRPr="0010178C">
        <w:rPr>
          <w:rStyle w:val="menutop"/>
        </w:rPr>
        <w:t xml:space="preserve"> </w:t>
      </w:r>
      <w:proofErr w:type="spellStart"/>
      <w:r w:rsidRPr="0010178C">
        <w:rPr>
          <w:rStyle w:val="menutop"/>
        </w:rPr>
        <w:t>Voeux</w:t>
      </w:r>
      <w:proofErr w:type="spellEnd"/>
      <w:r w:rsidRPr="0010178C">
        <w:rPr>
          <w:rStyle w:val="menutop"/>
        </w:rPr>
        <w:t xml:space="preserve">. 9. </w:t>
      </w:r>
      <w:proofErr w:type="gramStart"/>
      <w:r w:rsidRPr="0010178C">
        <w:rPr>
          <w:rStyle w:val="menutop"/>
        </w:rPr>
        <w:t>ed.</w:t>
      </w:r>
      <w:proofErr w:type="gramEnd"/>
      <w:r w:rsidRPr="0010178C">
        <w:rPr>
          <w:rStyle w:val="menutop"/>
        </w:rPr>
        <w:t xml:space="preserve"> Rio de Janeiro: Guanabara Koogan, 2005. 991p. </w:t>
      </w:r>
    </w:p>
    <w:p w:rsidR="005D1A77" w:rsidRPr="0010178C" w:rsidRDefault="005D1A77" w:rsidP="005D1A7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</w:pPr>
      <w:r w:rsidRPr="0010178C">
        <w:rPr>
          <w:rStyle w:val="menutop"/>
        </w:rPr>
        <w:t xml:space="preserve">LIMA, A.B.D. </w:t>
      </w:r>
      <w:r w:rsidRPr="0010178C">
        <w:rPr>
          <w:rStyle w:val="menutop"/>
          <w:b/>
        </w:rPr>
        <w:t>Interações medicamentosas</w:t>
      </w:r>
      <w:r w:rsidRPr="0010178C">
        <w:rPr>
          <w:rStyle w:val="menutop"/>
        </w:rPr>
        <w:t xml:space="preserve">. </w:t>
      </w:r>
      <w:proofErr w:type="gramStart"/>
      <w:r w:rsidRPr="0010178C">
        <w:rPr>
          <w:rStyle w:val="menutop"/>
        </w:rPr>
        <w:t>5.</w:t>
      </w:r>
      <w:proofErr w:type="gramEnd"/>
      <w:r w:rsidRPr="0010178C">
        <w:rPr>
          <w:rStyle w:val="menutop"/>
        </w:rPr>
        <w:t>ed. São Paulo: SENAC, 2007. 64 p.</w:t>
      </w:r>
    </w:p>
    <w:p w:rsidR="005D1A77" w:rsidRDefault="005D1A77" w:rsidP="005D1A7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outlineLvl w:val="0"/>
        <w:rPr>
          <w:rStyle w:val="menutop"/>
        </w:rPr>
      </w:pPr>
      <w:r w:rsidRPr="008053CF">
        <w:rPr>
          <w:rStyle w:val="menutop"/>
        </w:rPr>
        <w:t xml:space="preserve">SUCAR, D.D. </w:t>
      </w:r>
      <w:r w:rsidRPr="008053CF">
        <w:rPr>
          <w:rStyle w:val="menutop"/>
          <w:b/>
        </w:rPr>
        <w:t>Fundamentos de interações medicamentosas</w:t>
      </w:r>
      <w:r w:rsidRPr="008053CF">
        <w:rPr>
          <w:rStyle w:val="menutop"/>
        </w:rPr>
        <w:t xml:space="preserve">. 2. </w:t>
      </w:r>
      <w:proofErr w:type="gramStart"/>
      <w:r w:rsidRPr="008053CF">
        <w:rPr>
          <w:rStyle w:val="menutop"/>
        </w:rPr>
        <w:t>ed.</w:t>
      </w:r>
      <w:proofErr w:type="gramEnd"/>
      <w:r w:rsidRPr="008053CF">
        <w:rPr>
          <w:rStyle w:val="menutop"/>
        </w:rPr>
        <w:t xml:space="preserve"> São Paulo: Lemos Editorial,</w:t>
      </w:r>
      <w:r w:rsidRPr="0010178C">
        <w:rPr>
          <w:rStyle w:val="menutop"/>
        </w:rPr>
        <w:t xml:space="preserve"> 2007.</w:t>
      </w:r>
    </w:p>
    <w:p w:rsidR="00F76F9A" w:rsidRDefault="00F76F9A" w:rsidP="005D1A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77"/>
    <w:rsid w:val="005D1A77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77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1A77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5D1A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utop">
    <w:name w:val="menutop"/>
    <w:basedOn w:val="Fontepargpadro"/>
    <w:rsid w:val="005D1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77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1A77"/>
    <w:pPr>
      <w:tabs>
        <w:tab w:val="center" w:pos="4252"/>
        <w:tab w:val="right" w:pos="8504"/>
      </w:tabs>
    </w:pPr>
    <w:rPr>
      <w:rFonts w:ascii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5D1A7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utop">
    <w:name w:val="menutop"/>
    <w:basedOn w:val="Fontepargpadro"/>
    <w:rsid w:val="005D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2017-03-17T20:31:00Z</dcterms:created>
  <dcterms:modified xsi:type="dcterms:W3CDTF">2017-03-17T20:32:00Z</dcterms:modified>
</cp:coreProperties>
</file>