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E4" w:rsidRDefault="003870E4">
      <w:pP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</w:pPr>
    </w:p>
    <w:p w:rsidR="003870E4" w:rsidRDefault="0043668B">
      <w:pP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  <w:lang w:val="pt-BR"/>
        </w:rPr>
        <w:t xml:space="preserve">Oficina Mônica Todaro- </w:t>
      </w:r>
      <w:bookmarkStart w:id="0" w:name="_GoBack"/>
      <w:bookmarkEnd w:id="0"/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  <w:lang w:val="pt-BR"/>
        </w:rPr>
        <w:t xml:space="preserve">Oficina </w:t>
      </w:r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  <w:t>"Corpo e movimento"</w:t>
      </w:r>
    </w:p>
    <w:p w:rsidR="003870E4" w:rsidRDefault="003870E4">
      <w:pP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</w:pPr>
    </w:p>
    <w:p w:rsidR="003870E4" w:rsidRDefault="0043668B"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  <w:t>A oficina "Corpo e movimento" </w:t>
      </w:r>
      <w:r>
        <w:rPr>
          <w:rFonts w:ascii="Comic Sans MS" w:eastAsia="Comic Sans MS" w:hAnsi="Comic Sans MS" w:cs="Comic Sans MS"/>
          <w:color w:val="000000"/>
          <w:sz w:val="24"/>
          <w:szCs w:val="24"/>
          <w:shd w:val="clear" w:color="auto" w:fill="FFFFFF"/>
        </w:rPr>
        <w:t>é apresentada como uma possibilidade de diálogo entre Educação e Artes do corpo. </w:t>
      </w:r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  <w:t xml:space="preserve">Tal proposta se justifica mediante o contexto educacional contemporâneo, no qual se faz necessário pensar nas </w:t>
      </w:r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  <w:t>linguagens artísticas como objetos híbridos e interdisciplinares que estão em constante diálogo entre si e com outros elementos ao seu redor. A educação tradicional inclui o aluno em um processo passivo de ensino/aprendizagem que leva à docilização dos cor</w:t>
      </w:r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  <w:t>pos. Como alternativa, movimentar o corpo nos leva a uma compreensão do mundo unificado e também aberto em suas ideias e ações, tornando o processo educacional ativo e crítico, convergindo os espaços da mente, os processos corporais e as emoções. A necessá</w:t>
      </w:r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  <w:t>ria reconfiguração da educação (nos mais diferentes níveis da escolarização) exige que novos fazeres pedagógicos venham à tona, experimentando elementos artísticos de formas diferentes, de modo a proporcionar aos estudantes algo diverso, que gere interesse</w:t>
      </w:r>
      <w:r>
        <w:rPr>
          <w:rFonts w:ascii="Comic Sans MS" w:eastAsia="Comic Sans MS" w:hAnsi="Comic Sans MS" w:cs="Comic Sans MS"/>
          <w:color w:val="222222"/>
          <w:sz w:val="24"/>
          <w:szCs w:val="24"/>
          <w:shd w:val="clear" w:color="auto" w:fill="FFFFFF"/>
        </w:rPr>
        <w:t>, debate e reflexão sobre a corporeidade, na busca de uma formação humana e integral.</w:t>
      </w:r>
    </w:p>
    <w:sectPr w:rsidR="003870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B6212D"/>
    <w:rsid w:val="003870E4"/>
    <w:rsid w:val="0043668B"/>
    <w:rsid w:val="05B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6AEBD6D"/>
  <w15:docId w15:val="{28536D44-9895-9E4D-B28D-8E8F988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106934</dc:creator>
  <cp:lastModifiedBy>Usuário do Microsoft Office</cp:lastModifiedBy>
  <cp:revision>2</cp:revision>
  <dcterms:created xsi:type="dcterms:W3CDTF">2018-09-26T14:16:00Z</dcterms:created>
  <dcterms:modified xsi:type="dcterms:W3CDTF">2018-09-27T12:17:00Z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